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B2" w:rsidRDefault="00AF0BB2" w:rsidP="00AF0BB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r w:rsidRPr="00AF0BB2">
        <w:rPr>
          <w:rFonts w:ascii="华文中宋" w:eastAsia="华文中宋" w:hAnsi="华文中宋" w:hint="eastAsia"/>
        </w:rPr>
        <w:t>安徽港好江南广告制作安装采购项目</w:t>
      </w:r>
    </w:p>
    <w:p w:rsidR="00AF0BB2" w:rsidRPr="003152A2" w:rsidRDefault="00AF0BB2" w:rsidP="00AF0BB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r>
        <w:rPr>
          <w:rFonts w:ascii="华文中宋" w:eastAsia="华文中宋" w:hAnsi="华文中宋" w:hint="eastAsia"/>
        </w:rPr>
        <w:t>竞争性谈判公告</w:t>
      </w:r>
      <w:bookmarkStart w:id="0" w:name="_Hlk24379207"/>
    </w:p>
    <w:p w:rsidR="00AF0BB2" w:rsidRDefault="00AF0BB2" w:rsidP="00AF0BB2">
      <w:pPr>
        <w:spacing w:line="360" w:lineRule="auto"/>
        <w:ind w:firstLineChars="200" w:firstLine="560"/>
        <w:rPr>
          <w:rFonts w:ascii="仿宋" w:eastAsia="仿宋" w:hAnsi="仿宋"/>
          <w:sz w:val="28"/>
          <w:szCs w:val="28"/>
        </w:rPr>
      </w:pPr>
      <w:r>
        <w:rPr>
          <w:rFonts w:ascii="黑体" w:eastAsia="黑体" w:hAnsi="黑体" w:cs="宋体" w:hint="eastAsia"/>
          <w:bCs/>
          <w:sz w:val="28"/>
          <w:szCs w:val="28"/>
        </w:rPr>
        <w:t>一、项目基本情况</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项目编号：</w:t>
      </w:r>
      <w:r w:rsidRPr="003152A2">
        <w:rPr>
          <w:rFonts w:ascii="仿宋" w:eastAsia="仿宋" w:hAnsi="仿宋"/>
          <w:sz w:val="28"/>
          <w:szCs w:val="28"/>
        </w:rPr>
        <w:t>2022-HY-CGH020</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项目名称：</w:t>
      </w:r>
      <w:r w:rsidRPr="003152A2">
        <w:rPr>
          <w:rFonts w:ascii="仿宋" w:eastAsia="仿宋" w:hAnsi="仿宋" w:hint="eastAsia"/>
          <w:sz w:val="28"/>
          <w:szCs w:val="28"/>
        </w:rPr>
        <w:t>安徽港好江南广告制作安装采购项目</w:t>
      </w:r>
    </w:p>
    <w:bookmarkEnd w:id="0"/>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采购方式：</w:t>
      </w:r>
      <w:r w:rsidRPr="00CA3CFD">
        <w:rPr>
          <w:rFonts w:ascii="仿宋" w:eastAsia="仿宋" w:hAnsi="仿宋" w:hint="eastAsia"/>
          <w:sz w:val="28"/>
          <w:szCs w:val="28"/>
        </w:rPr>
        <w:t>竞争性谈判</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最高限价：</w:t>
      </w:r>
      <w:r w:rsidRPr="00CA3CFD">
        <w:rPr>
          <w:rFonts w:ascii="仿宋" w:eastAsia="仿宋" w:hAnsi="仿宋"/>
          <w:sz w:val="28"/>
          <w:szCs w:val="28"/>
        </w:rPr>
        <w:t>136376.29</w:t>
      </w:r>
      <w:r w:rsidRPr="00CA3CFD">
        <w:rPr>
          <w:rFonts w:ascii="仿宋" w:eastAsia="仿宋" w:hAnsi="仿宋" w:hint="eastAsia"/>
          <w:sz w:val="28"/>
          <w:szCs w:val="28"/>
        </w:rPr>
        <w:t>元</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采购需求：</w:t>
      </w:r>
      <w:r w:rsidRPr="003152A2">
        <w:rPr>
          <w:rFonts w:ascii="仿宋" w:eastAsia="仿宋" w:hAnsi="仿宋" w:hint="eastAsia"/>
          <w:sz w:val="28"/>
          <w:szCs w:val="28"/>
        </w:rPr>
        <w:t>安徽港好江南广告制作安装采购项目</w:t>
      </w:r>
      <w:r>
        <w:rPr>
          <w:rFonts w:ascii="仿宋" w:eastAsia="仿宋" w:hAnsi="仿宋" w:hint="eastAsia"/>
          <w:sz w:val="28"/>
          <w:szCs w:val="28"/>
        </w:rPr>
        <w:t>主要采购内容为“港好江南”四个发光字和LOGO一个发光字，以及发光字支撑钢架和相关灯光控制线路。</w:t>
      </w:r>
    </w:p>
    <w:p w:rsidR="00AF0BB2" w:rsidRDefault="00AF0BB2" w:rsidP="00AF0BB2">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合同履行期限：</w:t>
      </w:r>
      <w:r w:rsidRPr="00CA3CFD">
        <w:rPr>
          <w:rFonts w:ascii="仿宋" w:eastAsia="仿宋" w:hAnsi="仿宋" w:hint="eastAsia"/>
          <w:sz w:val="28"/>
          <w:szCs w:val="28"/>
        </w:rPr>
        <w:t>30日历天</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标段（包别）划分：一个标段</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本项目不接受联合体投标。</w:t>
      </w:r>
      <w:bookmarkStart w:id="1" w:name="_Toc28359003"/>
      <w:bookmarkStart w:id="2" w:name="_Toc35393791"/>
      <w:bookmarkStart w:id="3" w:name="_Toc35393622"/>
      <w:bookmarkStart w:id="4" w:name="_Toc28359080"/>
    </w:p>
    <w:p w:rsidR="00AF0BB2" w:rsidRDefault="00AF0BB2" w:rsidP="00AF0BB2">
      <w:pPr>
        <w:spacing w:line="360" w:lineRule="auto"/>
        <w:ind w:firstLineChars="200" w:firstLine="560"/>
        <w:rPr>
          <w:rFonts w:ascii="仿宋" w:eastAsia="仿宋" w:hAnsi="仿宋"/>
          <w:sz w:val="28"/>
          <w:szCs w:val="28"/>
        </w:rPr>
      </w:pPr>
      <w:r>
        <w:rPr>
          <w:rFonts w:ascii="黑体" w:eastAsia="黑体" w:hAnsi="黑体" w:cs="宋体" w:hint="eastAsia"/>
          <w:bCs/>
          <w:sz w:val="28"/>
          <w:szCs w:val="28"/>
        </w:rPr>
        <w:t>二、申请人的资格要求</w:t>
      </w:r>
      <w:bookmarkEnd w:id="1"/>
      <w:bookmarkEnd w:id="2"/>
      <w:bookmarkEnd w:id="3"/>
      <w:bookmarkEnd w:id="4"/>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A6133B">
        <w:rPr>
          <w:rFonts w:ascii="仿宋" w:eastAsia="仿宋" w:hAnsi="仿宋" w:hint="eastAsia"/>
          <w:sz w:val="28"/>
          <w:szCs w:val="28"/>
        </w:rPr>
        <w:t>具有满足本项目的经营范围，具有独立承担民事责任的能力</w:t>
      </w:r>
      <w:r>
        <w:rPr>
          <w:rFonts w:ascii="仿宋" w:eastAsia="仿宋" w:hAnsi="仿宋" w:hint="eastAsia"/>
          <w:sz w:val="28"/>
          <w:szCs w:val="28"/>
        </w:rPr>
        <w:t>；</w:t>
      </w:r>
    </w:p>
    <w:p w:rsidR="00AF0BB2" w:rsidRDefault="00AF0BB2" w:rsidP="00AF0BB2">
      <w:pPr>
        <w:widowControl/>
        <w:shd w:val="clear" w:color="auto" w:fill="FFFFFF"/>
        <w:spacing w:line="360" w:lineRule="auto"/>
        <w:ind w:firstLineChars="200" w:firstLine="560"/>
        <w:rPr>
          <w:rFonts w:ascii="仿宋" w:eastAsia="仿宋" w:hAnsi="仿宋"/>
          <w:sz w:val="28"/>
          <w:szCs w:val="28"/>
        </w:rPr>
      </w:pPr>
      <w:bookmarkStart w:id="5" w:name="_Toc28359081"/>
      <w:bookmarkStart w:id="6" w:name="_Toc28359004"/>
      <w:r>
        <w:rPr>
          <w:rFonts w:ascii="仿宋" w:eastAsia="仿宋" w:hAnsi="仿宋" w:hint="eastAsia"/>
          <w:sz w:val="28"/>
          <w:szCs w:val="28"/>
        </w:rPr>
        <w:t>2．供应</w:t>
      </w:r>
      <w:proofErr w:type="gramStart"/>
      <w:r>
        <w:rPr>
          <w:rFonts w:ascii="仿宋" w:eastAsia="仿宋" w:hAnsi="仿宋" w:hint="eastAsia"/>
          <w:sz w:val="28"/>
          <w:szCs w:val="28"/>
        </w:rPr>
        <w:t>商存在</w:t>
      </w:r>
      <w:proofErr w:type="gramEnd"/>
      <w:r>
        <w:rPr>
          <w:rFonts w:ascii="仿宋" w:eastAsia="仿宋" w:hAnsi="仿宋" w:hint="eastAsia"/>
          <w:sz w:val="28"/>
          <w:szCs w:val="28"/>
        </w:rPr>
        <w:t>以下不良信用记录情形之一的，不得推荐为成交候选人，不得确定为成交供应商：</w:t>
      </w:r>
    </w:p>
    <w:p w:rsidR="00AF0BB2" w:rsidRDefault="00AF0BB2" w:rsidP="00AF0BB2">
      <w:pPr>
        <w:widowControl/>
        <w:shd w:val="clear" w:color="auto" w:fill="FFFFFF"/>
        <w:spacing w:line="360" w:lineRule="auto"/>
        <w:ind w:firstLineChars="200" w:firstLine="560"/>
        <w:rPr>
          <w:rFonts w:ascii="仿宋" w:eastAsia="仿宋" w:hAnsi="仿宋"/>
          <w:sz w:val="28"/>
          <w:szCs w:val="28"/>
        </w:rPr>
      </w:pPr>
      <w:r>
        <w:rPr>
          <w:rFonts w:ascii="仿宋" w:eastAsia="仿宋" w:hAnsi="仿宋" w:hint="eastAsia"/>
          <w:sz w:val="28"/>
          <w:szCs w:val="28"/>
        </w:rPr>
        <w:t>（1）供应商被人民法院列入失信被执行人的；</w:t>
      </w:r>
    </w:p>
    <w:p w:rsidR="00AF0BB2" w:rsidRDefault="00AF0BB2" w:rsidP="00AF0BB2">
      <w:pPr>
        <w:widowControl/>
        <w:shd w:val="clear" w:color="auto" w:fill="FFFFFF"/>
        <w:spacing w:line="360" w:lineRule="auto"/>
        <w:ind w:firstLineChars="200" w:firstLine="560"/>
        <w:rPr>
          <w:rFonts w:ascii="仿宋" w:eastAsia="仿宋" w:hAnsi="仿宋"/>
          <w:sz w:val="28"/>
          <w:szCs w:val="28"/>
        </w:rPr>
      </w:pPr>
      <w:r>
        <w:rPr>
          <w:rFonts w:ascii="仿宋" w:eastAsia="仿宋" w:hAnsi="仿宋" w:hint="eastAsia"/>
          <w:sz w:val="28"/>
          <w:szCs w:val="28"/>
        </w:rPr>
        <w:t>（2）供应商或其法定代表人或拟派项目经理（项目负责人）近三年内被人民检察院列入行贿犯罪档案的；</w:t>
      </w:r>
    </w:p>
    <w:p w:rsidR="00AF0BB2" w:rsidRDefault="00AF0BB2" w:rsidP="00AF0BB2">
      <w:pPr>
        <w:widowControl/>
        <w:shd w:val="clear" w:color="auto" w:fill="FFFFFF"/>
        <w:spacing w:line="360" w:lineRule="auto"/>
        <w:ind w:firstLineChars="200" w:firstLine="560"/>
        <w:rPr>
          <w:rFonts w:ascii="仿宋" w:eastAsia="仿宋" w:hAnsi="仿宋"/>
          <w:sz w:val="28"/>
          <w:szCs w:val="28"/>
        </w:rPr>
      </w:pPr>
      <w:r>
        <w:rPr>
          <w:rFonts w:ascii="仿宋" w:eastAsia="仿宋" w:hAnsi="仿宋" w:hint="eastAsia"/>
          <w:sz w:val="28"/>
          <w:szCs w:val="28"/>
        </w:rPr>
        <w:t>（3）供应商被工商行政管理部门列入企业经营异常名录的；</w:t>
      </w:r>
    </w:p>
    <w:p w:rsidR="00AF0BB2" w:rsidRDefault="00AF0BB2" w:rsidP="00AF0BB2">
      <w:pPr>
        <w:widowControl/>
        <w:shd w:val="clear" w:color="auto" w:fill="FFFFFF"/>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（4）供应商被税务部门列入重大税收违法案件当事人名单的；</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（5）供应商被政府采购监管部门列入政府采购严重违法失信行为记录名单的</w:t>
      </w:r>
      <w:bookmarkStart w:id="7" w:name="_Toc35393792"/>
      <w:bookmarkStart w:id="8" w:name="_Toc35393623"/>
      <w:r>
        <w:rPr>
          <w:rFonts w:ascii="仿宋" w:eastAsia="仿宋" w:hAnsi="仿宋" w:hint="eastAsia"/>
          <w:sz w:val="28"/>
          <w:szCs w:val="28"/>
        </w:rPr>
        <w:t>；</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（6）被铜陵市公共资源交易监管部门记录的不良行为累计分值在 10 分（含）-15 分（不含），且最近一次不良行为记录公布日距开标日未超过 3 </w:t>
      </w:r>
      <w:proofErr w:type="gramStart"/>
      <w:r>
        <w:rPr>
          <w:rFonts w:ascii="仿宋" w:eastAsia="仿宋" w:hAnsi="仿宋" w:hint="eastAsia"/>
          <w:sz w:val="28"/>
          <w:szCs w:val="28"/>
        </w:rPr>
        <w:t>个</w:t>
      </w:r>
      <w:proofErr w:type="gramEnd"/>
      <w:r>
        <w:rPr>
          <w:rFonts w:ascii="仿宋" w:eastAsia="仿宋" w:hAnsi="仿宋" w:hint="eastAsia"/>
          <w:sz w:val="28"/>
          <w:szCs w:val="28"/>
        </w:rPr>
        <w:t>月；</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（7）被铜陵市公共资源交易监管部门记不良行为记录累计分值在 15 分（含）-20 分（不含），且最近一次不良行为记录公布日距开标日未超过 6 </w:t>
      </w:r>
      <w:proofErr w:type="gramStart"/>
      <w:r>
        <w:rPr>
          <w:rFonts w:ascii="仿宋" w:eastAsia="仿宋" w:hAnsi="仿宋" w:hint="eastAsia"/>
          <w:sz w:val="28"/>
          <w:szCs w:val="28"/>
        </w:rPr>
        <w:t>个</w:t>
      </w:r>
      <w:proofErr w:type="gramEnd"/>
      <w:r>
        <w:rPr>
          <w:rFonts w:ascii="仿宋" w:eastAsia="仿宋" w:hAnsi="仿宋" w:hint="eastAsia"/>
          <w:sz w:val="28"/>
          <w:szCs w:val="28"/>
        </w:rPr>
        <w:t>月；</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（8）被铜陵市公共资源交易监管部门记不良行为记录累计</w:t>
      </w:r>
      <w:proofErr w:type="gramStart"/>
      <w:r>
        <w:rPr>
          <w:rFonts w:ascii="仿宋" w:eastAsia="仿宋" w:hAnsi="仿宋" w:hint="eastAsia"/>
          <w:sz w:val="28"/>
          <w:szCs w:val="28"/>
        </w:rPr>
        <w:t>分值达</w:t>
      </w:r>
      <w:proofErr w:type="gramEnd"/>
      <w:r>
        <w:rPr>
          <w:rFonts w:ascii="仿宋" w:eastAsia="仿宋" w:hAnsi="仿宋" w:hint="eastAsia"/>
          <w:sz w:val="28"/>
          <w:szCs w:val="28"/>
        </w:rPr>
        <w:t xml:space="preserve"> 20 分（含）以上，且最近一次不良行为记录公布日距开标日未超过 12 </w:t>
      </w:r>
      <w:proofErr w:type="gramStart"/>
      <w:r>
        <w:rPr>
          <w:rFonts w:ascii="仿宋" w:eastAsia="仿宋" w:hAnsi="仿宋" w:hint="eastAsia"/>
          <w:sz w:val="28"/>
          <w:szCs w:val="28"/>
        </w:rPr>
        <w:t>个</w:t>
      </w:r>
      <w:proofErr w:type="gramEnd"/>
      <w:r>
        <w:rPr>
          <w:rFonts w:ascii="仿宋" w:eastAsia="仿宋" w:hAnsi="仿宋" w:hint="eastAsia"/>
          <w:sz w:val="28"/>
          <w:szCs w:val="28"/>
        </w:rPr>
        <w:t>月。</w:t>
      </w:r>
    </w:p>
    <w:p w:rsidR="00AF0BB2" w:rsidRDefault="00AF0BB2" w:rsidP="00AF0BB2">
      <w:pPr>
        <w:spacing w:line="360" w:lineRule="auto"/>
        <w:ind w:firstLineChars="200" w:firstLine="560"/>
        <w:rPr>
          <w:rFonts w:ascii="仿宋" w:eastAsia="仿宋" w:hAnsi="仿宋"/>
          <w:i/>
          <w:iCs/>
          <w:sz w:val="28"/>
          <w:szCs w:val="28"/>
          <w:u w:val="single"/>
        </w:rPr>
      </w:pPr>
      <w:r>
        <w:rPr>
          <w:rFonts w:ascii="黑体" w:eastAsia="黑体" w:hAnsi="黑体" w:cs="宋体" w:hint="eastAsia"/>
          <w:bCs/>
          <w:sz w:val="28"/>
          <w:szCs w:val="28"/>
        </w:rPr>
        <w:t>三、获取采购文件</w:t>
      </w:r>
      <w:bookmarkEnd w:id="5"/>
      <w:bookmarkEnd w:id="6"/>
      <w:bookmarkEnd w:id="7"/>
      <w:bookmarkEnd w:id="8"/>
    </w:p>
    <w:p w:rsidR="00AF0BB2" w:rsidRDefault="00AF0BB2" w:rsidP="00AF0BB2">
      <w:pPr>
        <w:widowControl/>
        <w:spacing w:line="360" w:lineRule="auto"/>
        <w:ind w:firstLineChars="200" w:firstLine="560"/>
        <w:jc w:val="left"/>
        <w:rPr>
          <w:rFonts w:ascii="仿宋" w:eastAsia="仿宋" w:hAnsi="仿宋" w:cs="宋体"/>
          <w:i/>
          <w:sz w:val="28"/>
          <w:szCs w:val="28"/>
          <w:u w:val="single"/>
        </w:rPr>
      </w:pPr>
      <w:r>
        <w:rPr>
          <w:rFonts w:ascii="仿宋" w:eastAsia="仿宋" w:hAnsi="仿宋" w:hint="eastAsia"/>
          <w:sz w:val="28"/>
          <w:szCs w:val="28"/>
        </w:rPr>
        <w:t>时间：2022年5月</w:t>
      </w:r>
      <w:r w:rsidR="00EB5C1A">
        <w:rPr>
          <w:rFonts w:ascii="仿宋" w:eastAsia="仿宋" w:hAnsi="仿宋" w:hint="eastAsia"/>
          <w:sz w:val="28"/>
          <w:szCs w:val="28"/>
        </w:rPr>
        <w:t>20</w:t>
      </w:r>
      <w:r>
        <w:rPr>
          <w:rFonts w:ascii="仿宋" w:eastAsia="仿宋" w:hAnsi="仿宋" w:hint="eastAsia"/>
          <w:sz w:val="28"/>
          <w:szCs w:val="28"/>
        </w:rPr>
        <w:t>日上午9:00时至2022年5月2</w:t>
      </w:r>
      <w:r w:rsidR="00EB5C1A">
        <w:rPr>
          <w:rFonts w:ascii="仿宋" w:eastAsia="仿宋" w:hAnsi="仿宋" w:hint="eastAsia"/>
          <w:sz w:val="28"/>
          <w:szCs w:val="28"/>
        </w:rPr>
        <w:t>5</w:t>
      </w:r>
      <w:r>
        <w:rPr>
          <w:rFonts w:ascii="仿宋" w:eastAsia="仿宋" w:hAnsi="仿宋" w:hint="eastAsia"/>
          <w:sz w:val="28"/>
          <w:szCs w:val="28"/>
        </w:rPr>
        <w:t>日上午9:00时</w:t>
      </w:r>
    </w:p>
    <w:p w:rsidR="00AF0BB2" w:rsidRDefault="00AF0BB2" w:rsidP="00AF0BB2">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方式：</w:t>
      </w:r>
      <w:r w:rsidRPr="00E041E4">
        <w:rPr>
          <w:rFonts w:ascii="仿宋" w:eastAsia="仿宋" w:hAnsi="仿宋" w:hint="eastAsia"/>
          <w:sz w:val="28"/>
          <w:szCs w:val="28"/>
        </w:rPr>
        <w:t>网上报名购买招标文件。各投标人请于在上述时间内将招标文件确认函（格式见附件</w:t>
      </w:r>
      <w:r>
        <w:rPr>
          <w:rFonts w:ascii="仿宋" w:eastAsia="仿宋" w:hAnsi="仿宋" w:hint="eastAsia"/>
          <w:sz w:val="28"/>
          <w:szCs w:val="28"/>
        </w:rPr>
        <w:t>2</w:t>
      </w:r>
      <w:r w:rsidRPr="00E041E4">
        <w:rPr>
          <w:rFonts w:ascii="仿宋" w:eastAsia="仿宋" w:hAnsi="仿宋" w:hint="eastAsia"/>
          <w:sz w:val="28"/>
          <w:szCs w:val="28"/>
        </w:rPr>
        <w:t>）签章扫描件发送至</w:t>
      </w:r>
      <w:r>
        <w:rPr>
          <w:rFonts w:ascii="仿宋" w:eastAsia="仿宋" w:hAnsi="仿宋" w:hint="eastAsia"/>
          <w:sz w:val="28"/>
          <w:szCs w:val="28"/>
        </w:rPr>
        <w:t>1004691725</w:t>
      </w:r>
      <w:r w:rsidRPr="00E041E4">
        <w:rPr>
          <w:rFonts w:ascii="仿宋" w:eastAsia="仿宋" w:hAnsi="仿宋" w:hint="eastAsia"/>
          <w:sz w:val="28"/>
          <w:szCs w:val="28"/>
        </w:rPr>
        <w:t>@qq.com邮箱，代理机构按确认</w:t>
      </w:r>
      <w:proofErr w:type="gramStart"/>
      <w:r w:rsidRPr="00E041E4">
        <w:rPr>
          <w:rFonts w:ascii="仿宋" w:eastAsia="仿宋" w:hAnsi="仿宋" w:hint="eastAsia"/>
          <w:sz w:val="28"/>
          <w:szCs w:val="28"/>
        </w:rPr>
        <w:t>函提供</w:t>
      </w:r>
      <w:proofErr w:type="gramEnd"/>
      <w:r w:rsidRPr="00E041E4">
        <w:rPr>
          <w:rFonts w:ascii="仿宋" w:eastAsia="仿宋" w:hAnsi="仿宋" w:hint="eastAsia"/>
          <w:sz w:val="28"/>
          <w:szCs w:val="28"/>
        </w:rPr>
        <w:t>的电子邮箱发送招标文件；招标文件每套售价</w:t>
      </w:r>
      <w:r>
        <w:rPr>
          <w:rFonts w:ascii="仿宋" w:eastAsia="仿宋" w:hAnsi="仿宋" w:hint="eastAsia"/>
          <w:sz w:val="28"/>
          <w:szCs w:val="28"/>
        </w:rPr>
        <w:t>3</w:t>
      </w:r>
      <w:r w:rsidRPr="00E041E4">
        <w:rPr>
          <w:rFonts w:ascii="仿宋" w:eastAsia="仿宋" w:hAnsi="仿宋" w:hint="eastAsia"/>
          <w:sz w:val="28"/>
          <w:szCs w:val="28"/>
        </w:rPr>
        <w:t>00元，售后不退。</w:t>
      </w:r>
    </w:p>
    <w:p w:rsidR="00AF0BB2" w:rsidRDefault="00AF0BB2" w:rsidP="00AF0BB2">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采购文件如有修正，将在公告发布网站</w:t>
      </w:r>
      <w:r w:rsidRPr="00CA3CFD">
        <w:rPr>
          <w:rFonts w:ascii="仿宋" w:eastAsia="仿宋" w:hAnsi="仿宋" w:hint="eastAsia"/>
          <w:sz w:val="28"/>
          <w:szCs w:val="28"/>
        </w:rPr>
        <w:t>（上海沪</w:t>
      </w:r>
      <w:proofErr w:type="gramStart"/>
      <w:r w:rsidRPr="00CA3CFD">
        <w:rPr>
          <w:rFonts w:ascii="仿宋" w:eastAsia="仿宋" w:hAnsi="仿宋" w:hint="eastAsia"/>
          <w:sz w:val="28"/>
          <w:szCs w:val="28"/>
        </w:rPr>
        <w:t>谊工程</w:t>
      </w:r>
      <w:proofErr w:type="gramEnd"/>
      <w:r w:rsidRPr="00CA3CFD">
        <w:rPr>
          <w:rFonts w:ascii="仿宋" w:eastAsia="仿宋" w:hAnsi="仿宋" w:hint="eastAsia"/>
          <w:sz w:val="28"/>
          <w:szCs w:val="28"/>
        </w:rPr>
        <w:t>造价咨询有限公司官网）</w:t>
      </w:r>
      <w:r>
        <w:rPr>
          <w:rFonts w:ascii="仿宋" w:eastAsia="仿宋" w:hAnsi="仿宋" w:hint="eastAsia"/>
          <w:sz w:val="28"/>
          <w:szCs w:val="28"/>
        </w:rPr>
        <w:t xml:space="preserve">公布，与本采购文件具有同等效力。 </w:t>
      </w:r>
    </w:p>
    <w:p w:rsidR="00AF0BB2" w:rsidRDefault="00AF0BB2" w:rsidP="00AF0BB2">
      <w:pPr>
        <w:spacing w:line="360" w:lineRule="auto"/>
        <w:ind w:firstLineChars="200" w:firstLine="560"/>
        <w:rPr>
          <w:rFonts w:ascii="仿宋" w:eastAsia="仿宋" w:hAnsi="仿宋"/>
          <w:sz w:val="28"/>
          <w:szCs w:val="28"/>
        </w:rPr>
      </w:pPr>
      <w:bookmarkStart w:id="9" w:name="_Toc35393793"/>
      <w:bookmarkStart w:id="10" w:name="_Toc35393624"/>
      <w:bookmarkStart w:id="11" w:name="_Toc28359005"/>
      <w:bookmarkStart w:id="12" w:name="_Toc28359082"/>
      <w:r>
        <w:rPr>
          <w:rFonts w:ascii="黑体" w:eastAsia="黑体" w:hAnsi="黑体" w:cs="宋体" w:hint="eastAsia"/>
          <w:bCs/>
          <w:sz w:val="28"/>
          <w:szCs w:val="28"/>
        </w:rPr>
        <w:t>四、</w:t>
      </w:r>
      <w:bookmarkEnd w:id="9"/>
      <w:bookmarkEnd w:id="10"/>
      <w:bookmarkEnd w:id="11"/>
      <w:bookmarkEnd w:id="12"/>
      <w:r>
        <w:rPr>
          <w:rFonts w:ascii="黑体" w:eastAsia="黑体" w:hAnsi="黑体" w:cs="宋体" w:hint="eastAsia"/>
          <w:bCs/>
          <w:sz w:val="28"/>
          <w:szCs w:val="28"/>
        </w:rPr>
        <w:t>响应文件提交</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提交响应文件截止时间：</w:t>
      </w:r>
      <w:bookmarkStart w:id="13" w:name="_Toc35393625"/>
      <w:bookmarkStart w:id="14" w:name="_Toc28359007"/>
      <w:bookmarkStart w:id="15" w:name="_Toc35393794"/>
      <w:bookmarkStart w:id="16" w:name="_Toc28359084"/>
      <w:r>
        <w:rPr>
          <w:rFonts w:ascii="仿宋" w:eastAsia="仿宋" w:hAnsi="仿宋" w:hint="eastAsia"/>
          <w:sz w:val="28"/>
          <w:szCs w:val="28"/>
        </w:rPr>
        <w:t>2022年5月2</w:t>
      </w:r>
      <w:r w:rsidR="00EB5C1A">
        <w:rPr>
          <w:rFonts w:ascii="仿宋" w:eastAsia="仿宋" w:hAnsi="仿宋" w:hint="eastAsia"/>
          <w:sz w:val="28"/>
          <w:szCs w:val="28"/>
        </w:rPr>
        <w:t>5</w:t>
      </w:r>
      <w:r>
        <w:rPr>
          <w:rFonts w:ascii="仿宋" w:eastAsia="仿宋" w:hAnsi="仿宋" w:hint="eastAsia"/>
          <w:sz w:val="28"/>
          <w:szCs w:val="28"/>
        </w:rPr>
        <w:t>日9时0分</w:t>
      </w:r>
    </w:p>
    <w:p w:rsidR="00AF0BB2" w:rsidRDefault="00AF0BB2" w:rsidP="00AF0BB2">
      <w:pPr>
        <w:spacing w:line="360" w:lineRule="auto"/>
        <w:ind w:firstLineChars="200" w:firstLine="560"/>
        <w:rPr>
          <w:rFonts w:ascii="黑体" w:eastAsia="黑体" w:hAnsi="黑体" w:cs="宋体"/>
          <w:bCs/>
          <w:sz w:val="28"/>
          <w:szCs w:val="28"/>
        </w:rPr>
      </w:pPr>
      <w:r>
        <w:rPr>
          <w:rFonts w:ascii="仿宋" w:eastAsia="仿宋" w:hAnsi="仿宋" w:hint="eastAsia"/>
          <w:sz w:val="28"/>
          <w:szCs w:val="28"/>
        </w:rPr>
        <w:t>地点：</w:t>
      </w:r>
      <w:r w:rsidRPr="00774466">
        <w:rPr>
          <w:rFonts w:ascii="仿宋" w:eastAsia="仿宋" w:hAnsi="仿宋" w:hint="eastAsia"/>
          <w:sz w:val="28"/>
          <w:szCs w:val="28"/>
        </w:rPr>
        <w:t>上海沪</w:t>
      </w:r>
      <w:proofErr w:type="gramStart"/>
      <w:r w:rsidRPr="00774466">
        <w:rPr>
          <w:rFonts w:ascii="仿宋" w:eastAsia="仿宋" w:hAnsi="仿宋" w:hint="eastAsia"/>
          <w:sz w:val="28"/>
          <w:szCs w:val="28"/>
        </w:rPr>
        <w:t>谊工程</w:t>
      </w:r>
      <w:proofErr w:type="gramEnd"/>
      <w:r w:rsidRPr="00774466">
        <w:rPr>
          <w:rFonts w:ascii="仿宋" w:eastAsia="仿宋" w:hAnsi="仿宋" w:hint="eastAsia"/>
          <w:sz w:val="28"/>
          <w:szCs w:val="28"/>
        </w:rPr>
        <w:t>造价咨询有限公司铜陵分公司</w:t>
      </w:r>
      <w:r>
        <w:rPr>
          <w:rFonts w:ascii="仿宋" w:eastAsia="仿宋" w:hAnsi="仿宋" w:hint="eastAsia"/>
          <w:sz w:val="28"/>
          <w:szCs w:val="28"/>
        </w:rPr>
        <w:t>（绿源大市场三期28栋4楼）</w:t>
      </w:r>
    </w:p>
    <w:p w:rsidR="00AF0BB2" w:rsidRDefault="00AF0BB2" w:rsidP="00AF0BB2">
      <w:pPr>
        <w:spacing w:line="360" w:lineRule="auto"/>
        <w:ind w:firstLineChars="200" w:firstLine="560"/>
        <w:rPr>
          <w:rFonts w:ascii="黑体" w:eastAsia="黑体" w:hAnsi="黑体" w:cs="宋体"/>
          <w:bCs/>
          <w:sz w:val="28"/>
          <w:szCs w:val="28"/>
        </w:rPr>
      </w:pPr>
      <w:r>
        <w:rPr>
          <w:rFonts w:ascii="黑体" w:eastAsia="黑体" w:hAnsi="黑体" w:cs="宋体" w:hint="eastAsia"/>
          <w:bCs/>
          <w:sz w:val="28"/>
          <w:szCs w:val="28"/>
        </w:rPr>
        <w:t>五、开启</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时间：</w:t>
      </w:r>
      <w:r w:rsidRPr="00774466">
        <w:rPr>
          <w:rFonts w:ascii="仿宋" w:eastAsia="仿宋" w:hAnsi="仿宋" w:hint="eastAsia"/>
          <w:sz w:val="28"/>
          <w:szCs w:val="28"/>
        </w:rPr>
        <w:t>2022年5月</w:t>
      </w:r>
      <w:r>
        <w:rPr>
          <w:rFonts w:ascii="仿宋" w:eastAsia="仿宋" w:hAnsi="仿宋" w:hint="eastAsia"/>
          <w:sz w:val="28"/>
          <w:szCs w:val="28"/>
        </w:rPr>
        <w:t>2</w:t>
      </w:r>
      <w:r w:rsidR="00EB5C1A">
        <w:rPr>
          <w:rFonts w:ascii="仿宋" w:eastAsia="仿宋" w:hAnsi="仿宋" w:hint="eastAsia"/>
          <w:sz w:val="28"/>
          <w:szCs w:val="28"/>
        </w:rPr>
        <w:t>5</w:t>
      </w:r>
      <w:r w:rsidRPr="00774466">
        <w:rPr>
          <w:rFonts w:ascii="仿宋" w:eastAsia="仿宋" w:hAnsi="仿宋" w:hint="eastAsia"/>
          <w:sz w:val="28"/>
          <w:szCs w:val="28"/>
        </w:rPr>
        <w:t>日9时0分</w:t>
      </w:r>
    </w:p>
    <w:p w:rsidR="00AF0BB2" w:rsidRDefault="00AF0BB2" w:rsidP="00AF0BB2">
      <w:pPr>
        <w:spacing w:line="360" w:lineRule="auto"/>
        <w:ind w:firstLineChars="200" w:firstLine="560"/>
        <w:rPr>
          <w:rFonts w:ascii="黑体" w:eastAsia="黑体" w:hAnsi="黑体" w:cs="宋体"/>
          <w:bCs/>
          <w:sz w:val="28"/>
          <w:szCs w:val="28"/>
        </w:rPr>
      </w:pPr>
      <w:r>
        <w:rPr>
          <w:rFonts w:ascii="仿宋" w:eastAsia="仿宋" w:hAnsi="仿宋" w:hint="eastAsia"/>
          <w:sz w:val="28"/>
          <w:szCs w:val="28"/>
        </w:rPr>
        <w:t>地点：</w:t>
      </w:r>
      <w:r w:rsidRPr="00774466">
        <w:rPr>
          <w:rFonts w:ascii="仿宋" w:eastAsia="仿宋" w:hAnsi="仿宋" w:hint="eastAsia"/>
          <w:sz w:val="28"/>
          <w:szCs w:val="28"/>
        </w:rPr>
        <w:t>上海沪</w:t>
      </w:r>
      <w:proofErr w:type="gramStart"/>
      <w:r w:rsidRPr="00774466">
        <w:rPr>
          <w:rFonts w:ascii="仿宋" w:eastAsia="仿宋" w:hAnsi="仿宋" w:hint="eastAsia"/>
          <w:sz w:val="28"/>
          <w:szCs w:val="28"/>
        </w:rPr>
        <w:t>谊工程</w:t>
      </w:r>
      <w:proofErr w:type="gramEnd"/>
      <w:r w:rsidRPr="00774466">
        <w:rPr>
          <w:rFonts w:ascii="仿宋" w:eastAsia="仿宋" w:hAnsi="仿宋" w:hint="eastAsia"/>
          <w:sz w:val="28"/>
          <w:szCs w:val="28"/>
        </w:rPr>
        <w:t>造价咨询有限公司铜陵分公司</w:t>
      </w:r>
      <w:r w:rsidRPr="00CA3CFD">
        <w:rPr>
          <w:rFonts w:ascii="仿宋" w:eastAsia="仿宋" w:hAnsi="仿宋" w:hint="eastAsia"/>
          <w:sz w:val="28"/>
          <w:szCs w:val="28"/>
        </w:rPr>
        <w:t>（绿源大市场三期28栋4楼）</w:t>
      </w:r>
    </w:p>
    <w:p w:rsidR="00AF0BB2" w:rsidRDefault="00AF0BB2" w:rsidP="00AF0BB2">
      <w:pPr>
        <w:spacing w:line="360" w:lineRule="auto"/>
        <w:ind w:firstLineChars="200" w:firstLine="560"/>
        <w:rPr>
          <w:rFonts w:ascii="仿宋" w:eastAsia="仿宋" w:hAnsi="仿宋"/>
          <w:sz w:val="28"/>
          <w:szCs w:val="28"/>
        </w:rPr>
      </w:pPr>
      <w:r>
        <w:rPr>
          <w:rFonts w:ascii="黑体" w:eastAsia="黑体" w:hAnsi="黑体" w:cs="宋体" w:hint="eastAsia"/>
          <w:bCs/>
          <w:sz w:val="28"/>
          <w:szCs w:val="28"/>
        </w:rPr>
        <w:t>六、公告期限</w:t>
      </w:r>
      <w:bookmarkEnd w:id="13"/>
      <w:bookmarkEnd w:id="14"/>
      <w:bookmarkEnd w:id="15"/>
      <w:bookmarkEnd w:id="16"/>
    </w:p>
    <w:p w:rsidR="00AF0BB2" w:rsidRDefault="00AF0BB2" w:rsidP="00AF0BB2">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自本公告发布之日起3个工作日。</w:t>
      </w:r>
      <w:bookmarkStart w:id="17" w:name="_Toc35393795"/>
      <w:bookmarkStart w:id="18" w:name="_Toc35393626"/>
    </w:p>
    <w:p w:rsidR="00AF0BB2" w:rsidRDefault="00AF0BB2" w:rsidP="00AF0BB2">
      <w:pPr>
        <w:spacing w:line="360" w:lineRule="auto"/>
        <w:ind w:firstLineChars="200" w:firstLine="560"/>
        <w:rPr>
          <w:rFonts w:ascii="仿宋" w:eastAsia="仿宋" w:hAnsi="仿宋" w:cs="宋体"/>
          <w:kern w:val="0"/>
          <w:sz w:val="28"/>
          <w:szCs w:val="28"/>
        </w:rPr>
      </w:pPr>
      <w:r>
        <w:rPr>
          <w:rFonts w:ascii="黑体" w:eastAsia="黑体" w:hAnsi="黑体" w:cs="宋体" w:hint="eastAsia"/>
          <w:bCs/>
          <w:sz w:val="28"/>
          <w:szCs w:val="28"/>
        </w:rPr>
        <w:t>七、其他补充事宜</w:t>
      </w:r>
      <w:bookmarkEnd w:id="17"/>
      <w:bookmarkEnd w:id="18"/>
    </w:p>
    <w:p w:rsidR="00AF0BB2" w:rsidRDefault="00AF0BB2" w:rsidP="00AF0BB2">
      <w:pPr>
        <w:widowControl/>
        <w:shd w:val="clear" w:color="auto" w:fill="FFFFFF"/>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1．采购项目的名称、编号、数量、简要规格描述或项目基本概况介绍详见采购需求；</w:t>
      </w:r>
    </w:p>
    <w:p w:rsidR="00AF0BB2" w:rsidRDefault="00AF0BB2" w:rsidP="00AF0BB2">
      <w:pPr>
        <w:spacing w:line="360" w:lineRule="auto"/>
        <w:ind w:firstLineChars="200" w:firstLine="560"/>
        <w:rPr>
          <w:rFonts w:ascii="仿宋" w:eastAsia="仿宋" w:hAnsi="仿宋" w:cs="宋体"/>
          <w:kern w:val="0"/>
          <w:sz w:val="28"/>
          <w:szCs w:val="28"/>
        </w:rPr>
      </w:pPr>
      <w:bookmarkStart w:id="19" w:name="_Toc28359085"/>
      <w:bookmarkStart w:id="20" w:name="_Toc35393627"/>
      <w:bookmarkStart w:id="21" w:name="_Toc28359008"/>
      <w:bookmarkStart w:id="22" w:name="_Toc35393796"/>
      <w:r>
        <w:rPr>
          <w:rFonts w:ascii="仿宋" w:eastAsia="仿宋" w:hAnsi="仿宋" w:cs="宋体" w:hint="eastAsia"/>
          <w:kern w:val="0"/>
          <w:sz w:val="28"/>
          <w:szCs w:val="28"/>
        </w:rPr>
        <w:t>2、因疫情原因，本项目实行不见面电子开标，请投标人按照谈判文件要求提供纸质投标文件和电子版最终报价。</w:t>
      </w:r>
    </w:p>
    <w:p w:rsidR="00AF0BB2" w:rsidRDefault="00AF0BB2" w:rsidP="00AF0BB2">
      <w:pPr>
        <w:spacing w:line="360" w:lineRule="auto"/>
        <w:ind w:firstLineChars="200" w:firstLine="560"/>
        <w:rPr>
          <w:sz w:val="28"/>
          <w:szCs w:val="28"/>
        </w:rPr>
      </w:pPr>
      <w:r>
        <w:rPr>
          <w:rFonts w:ascii="黑体" w:eastAsia="黑体" w:hAnsi="黑体" w:cs="宋体" w:hint="eastAsia"/>
          <w:bCs/>
          <w:sz w:val="28"/>
          <w:szCs w:val="28"/>
        </w:rPr>
        <w:t>八、凡对本次采购提出询问，请按</w:t>
      </w:r>
      <w:r>
        <w:rPr>
          <w:rFonts w:ascii="黑体" w:eastAsia="黑体" w:hAnsi="黑体" w:cs="宋体"/>
          <w:bCs/>
          <w:sz w:val="28"/>
          <w:szCs w:val="28"/>
        </w:rPr>
        <w:t>以下方式</w:t>
      </w:r>
      <w:r>
        <w:rPr>
          <w:rFonts w:ascii="黑体" w:eastAsia="黑体" w:hAnsi="黑体" w:cs="宋体" w:hint="eastAsia"/>
          <w:bCs/>
          <w:sz w:val="28"/>
          <w:szCs w:val="28"/>
        </w:rPr>
        <w:t>联系。</w:t>
      </w:r>
      <w:bookmarkEnd w:id="19"/>
      <w:bookmarkEnd w:id="20"/>
      <w:bookmarkEnd w:id="21"/>
      <w:bookmarkEnd w:id="22"/>
    </w:p>
    <w:p w:rsidR="00AF0BB2" w:rsidRDefault="00AF0BB2" w:rsidP="00AF0BB2">
      <w:pPr>
        <w:widowControl/>
        <w:spacing w:line="360" w:lineRule="auto"/>
        <w:jc w:val="left"/>
        <w:rPr>
          <w:rFonts w:ascii="仿宋_GB2312" w:eastAsia="仿宋_GB2312"/>
          <w:sz w:val="28"/>
          <w:szCs w:val="28"/>
        </w:rPr>
      </w:pPr>
      <w:r>
        <w:rPr>
          <w:rFonts w:ascii="仿宋" w:eastAsia="仿宋" w:hAnsi="仿宋" w:cs="宋体" w:hint="eastAsia"/>
          <w:sz w:val="28"/>
          <w:szCs w:val="28"/>
        </w:rPr>
        <w:t xml:space="preserve">　　1.采购人信息</w:t>
      </w:r>
    </w:p>
    <w:p w:rsidR="00AF0BB2" w:rsidRDefault="00AF0BB2" w:rsidP="00AF0BB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名 称：</w:t>
      </w:r>
      <w:r w:rsidRPr="00774466">
        <w:rPr>
          <w:rFonts w:ascii="仿宋" w:eastAsia="仿宋" w:hAnsi="仿宋" w:hint="eastAsia"/>
          <w:sz w:val="28"/>
          <w:szCs w:val="28"/>
          <w:u w:val="single"/>
        </w:rPr>
        <w:t>安徽港好江南生态环境科技有限公司</w:t>
      </w:r>
    </w:p>
    <w:p w:rsidR="00AF0BB2" w:rsidRDefault="00AF0BB2" w:rsidP="00AF0BB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地址：</w:t>
      </w:r>
      <w:r w:rsidRPr="00774466">
        <w:rPr>
          <w:rFonts w:ascii="仿宋" w:eastAsia="仿宋" w:hAnsi="仿宋" w:hint="eastAsia"/>
          <w:sz w:val="28"/>
          <w:szCs w:val="28"/>
          <w:u w:val="single"/>
        </w:rPr>
        <w:t>安徽省铜陵市陵江中道6299号</w:t>
      </w:r>
    </w:p>
    <w:p w:rsidR="00AF0BB2" w:rsidRDefault="00AF0BB2" w:rsidP="00AF0BB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联系人：</w:t>
      </w:r>
      <w:r w:rsidR="000755CC" w:rsidRPr="000755CC">
        <w:rPr>
          <w:rFonts w:ascii="仿宋" w:eastAsia="仿宋" w:hAnsi="仿宋" w:hint="eastAsia"/>
          <w:sz w:val="28"/>
          <w:szCs w:val="28"/>
          <w:u w:val="single"/>
        </w:rPr>
        <w:t>黄女士</w:t>
      </w:r>
    </w:p>
    <w:p w:rsidR="00AF0BB2" w:rsidRDefault="00AF0BB2" w:rsidP="00AF0BB2">
      <w:pPr>
        <w:spacing w:line="360" w:lineRule="auto"/>
        <w:ind w:firstLineChars="200" w:firstLine="560"/>
        <w:jc w:val="left"/>
        <w:rPr>
          <w:rFonts w:ascii="仿宋" w:eastAsia="仿宋" w:hAnsi="仿宋"/>
          <w:sz w:val="28"/>
          <w:szCs w:val="28"/>
          <w:u w:val="single"/>
        </w:rPr>
      </w:pPr>
      <w:r>
        <w:rPr>
          <w:rFonts w:ascii="仿宋" w:eastAsia="仿宋" w:hAnsi="仿宋" w:hint="eastAsia"/>
          <w:sz w:val="28"/>
          <w:szCs w:val="28"/>
        </w:rPr>
        <w:t>联系方式：</w:t>
      </w:r>
      <w:bookmarkStart w:id="23" w:name="_Toc28359086"/>
      <w:bookmarkStart w:id="24" w:name="_Toc28359009"/>
      <w:r w:rsidR="000755CC" w:rsidRPr="000755CC">
        <w:rPr>
          <w:rFonts w:ascii="仿宋" w:eastAsia="仿宋" w:hAnsi="仿宋"/>
          <w:sz w:val="28"/>
          <w:szCs w:val="28"/>
          <w:u w:val="single"/>
        </w:rPr>
        <w:t>18605624115</w:t>
      </w:r>
    </w:p>
    <w:p w:rsidR="00AF0BB2" w:rsidRDefault="00AF0BB2" w:rsidP="00AF0BB2">
      <w:pPr>
        <w:spacing w:line="360" w:lineRule="auto"/>
        <w:ind w:firstLineChars="200" w:firstLine="560"/>
        <w:jc w:val="left"/>
        <w:rPr>
          <w:rFonts w:ascii="仿宋" w:eastAsia="仿宋" w:hAnsi="仿宋"/>
          <w:sz w:val="28"/>
          <w:szCs w:val="28"/>
        </w:rPr>
      </w:pPr>
      <w:r>
        <w:rPr>
          <w:rFonts w:ascii="仿宋" w:eastAsia="仿宋" w:hAnsi="仿宋" w:cs="宋体" w:hint="eastAsia"/>
          <w:sz w:val="28"/>
          <w:szCs w:val="28"/>
        </w:rPr>
        <w:t>2.采购代理机构信息</w:t>
      </w:r>
      <w:bookmarkStart w:id="25" w:name="_GoBack"/>
      <w:bookmarkEnd w:id="23"/>
      <w:bookmarkEnd w:id="24"/>
      <w:bookmarkEnd w:id="25"/>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名 称：</w:t>
      </w:r>
      <w:r w:rsidRPr="00774466">
        <w:rPr>
          <w:rFonts w:ascii="仿宋" w:eastAsia="仿宋" w:hAnsi="仿宋" w:hint="eastAsia"/>
          <w:sz w:val="28"/>
          <w:szCs w:val="28"/>
          <w:u w:val="single"/>
        </w:rPr>
        <w:t>上海沪</w:t>
      </w:r>
      <w:proofErr w:type="gramStart"/>
      <w:r w:rsidRPr="00774466">
        <w:rPr>
          <w:rFonts w:ascii="仿宋" w:eastAsia="仿宋" w:hAnsi="仿宋" w:hint="eastAsia"/>
          <w:sz w:val="28"/>
          <w:szCs w:val="28"/>
          <w:u w:val="single"/>
        </w:rPr>
        <w:t>谊工程</w:t>
      </w:r>
      <w:proofErr w:type="gramEnd"/>
      <w:r w:rsidRPr="00774466">
        <w:rPr>
          <w:rFonts w:ascii="仿宋" w:eastAsia="仿宋" w:hAnsi="仿宋" w:hint="eastAsia"/>
          <w:sz w:val="28"/>
          <w:szCs w:val="28"/>
          <w:u w:val="single"/>
        </w:rPr>
        <w:t>造价咨询有限公司</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地　址：</w:t>
      </w:r>
      <w:r w:rsidRPr="00774466">
        <w:rPr>
          <w:rFonts w:ascii="仿宋" w:eastAsia="仿宋" w:hAnsi="仿宋" w:hint="eastAsia"/>
          <w:sz w:val="28"/>
          <w:szCs w:val="28"/>
          <w:u w:val="single"/>
        </w:rPr>
        <w:t>铜陵市绿源大市场三期</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u w:val="single"/>
        </w:rPr>
        <w:t xml:space="preserve">李先生 </w:t>
      </w:r>
    </w:p>
    <w:p w:rsidR="00AF0BB2" w:rsidRDefault="00AF0BB2" w:rsidP="00AF0BB2">
      <w:pPr>
        <w:spacing w:line="360" w:lineRule="auto"/>
        <w:ind w:firstLineChars="200" w:firstLine="560"/>
        <w:rPr>
          <w:rFonts w:ascii="仿宋" w:eastAsia="仿宋" w:hAnsi="仿宋"/>
          <w:sz w:val="28"/>
          <w:szCs w:val="28"/>
        </w:rPr>
      </w:pPr>
      <w:r>
        <w:rPr>
          <w:rFonts w:ascii="仿宋" w:eastAsia="仿宋" w:hAnsi="仿宋" w:hint="eastAsia"/>
          <w:sz w:val="28"/>
          <w:szCs w:val="28"/>
        </w:rPr>
        <w:t>联系方式：</w:t>
      </w:r>
      <w:bookmarkStart w:id="26" w:name="_Toc28359010"/>
      <w:bookmarkStart w:id="27" w:name="_Toc28359087"/>
      <w:r>
        <w:rPr>
          <w:rFonts w:ascii="仿宋" w:eastAsia="仿宋" w:hAnsi="仿宋" w:hint="eastAsia"/>
          <w:sz w:val="28"/>
          <w:szCs w:val="28"/>
          <w:u w:val="single"/>
        </w:rPr>
        <w:t>19556212573</w:t>
      </w:r>
    </w:p>
    <w:bookmarkEnd w:id="26"/>
    <w:bookmarkEnd w:id="27"/>
    <w:p w:rsidR="00AF0BB2" w:rsidRDefault="00AF0BB2" w:rsidP="00AF0BB2">
      <w:pPr>
        <w:widowControl/>
        <w:shd w:val="clear" w:color="auto" w:fill="FFFFFF"/>
        <w:spacing w:line="360" w:lineRule="auto"/>
        <w:ind w:firstLineChars="200" w:firstLine="560"/>
        <w:rPr>
          <w:rFonts w:ascii="黑体" w:eastAsia="黑体" w:hAnsi="黑体" w:cs="宋体"/>
          <w:bCs/>
          <w:sz w:val="28"/>
          <w:szCs w:val="28"/>
        </w:rPr>
      </w:pPr>
      <w:r>
        <w:rPr>
          <w:rFonts w:ascii="黑体" w:eastAsia="黑体" w:hAnsi="黑体" w:cs="宋体" w:hint="eastAsia"/>
          <w:bCs/>
          <w:sz w:val="28"/>
          <w:szCs w:val="28"/>
        </w:rPr>
        <w:t>九、竞争性谈判保证金</w:t>
      </w:r>
    </w:p>
    <w:p w:rsidR="00AF0BB2" w:rsidRDefault="00AF0BB2" w:rsidP="00AF0BB2">
      <w:pPr>
        <w:widowControl/>
        <w:shd w:val="clear" w:color="auto" w:fill="FFFFFF"/>
        <w:spacing w:line="360" w:lineRule="auto"/>
        <w:jc w:val="left"/>
        <w:rPr>
          <w:rFonts w:ascii="仿宋" w:eastAsia="仿宋" w:hAnsi="仿宋"/>
          <w:sz w:val="28"/>
          <w:szCs w:val="28"/>
        </w:rPr>
      </w:pPr>
      <w:r>
        <w:rPr>
          <w:rFonts w:ascii="仿宋" w:eastAsia="仿宋" w:hAnsi="仿宋" w:hint="eastAsia"/>
          <w:sz w:val="28"/>
          <w:szCs w:val="28"/>
        </w:rPr>
        <w:t xml:space="preserve">    </w:t>
      </w:r>
      <w:r w:rsidRPr="00CA3CFD">
        <w:rPr>
          <w:rFonts w:ascii="仿宋" w:eastAsia="仿宋" w:hAnsi="仿宋" w:hint="eastAsia"/>
          <w:sz w:val="28"/>
          <w:szCs w:val="28"/>
        </w:rPr>
        <w:t>本项目不收取投标保证金</w:t>
      </w:r>
    </w:p>
    <w:p w:rsidR="00AF0BB2" w:rsidRDefault="00AF0BB2" w:rsidP="00AF0BB2">
      <w:pPr>
        <w:widowControl/>
        <w:shd w:val="clear" w:color="auto" w:fill="FFFFFF"/>
        <w:spacing w:line="360" w:lineRule="auto"/>
        <w:ind w:firstLine="480"/>
        <w:jc w:val="left"/>
        <w:rPr>
          <w:rFonts w:ascii="仿宋_GB2312" w:eastAsia="仿宋_GB2312" w:hAnsi="宋体" w:cs="宋体"/>
          <w:kern w:val="0"/>
          <w:sz w:val="32"/>
          <w:szCs w:val="32"/>
        </w:rPr>
      </w:pPr>
    </w:p>
    <w:p w:rsidR="00AF0BB2" w:rsidRDefault="00AF0BB2" w:rsidP="00AF0BB2">
      <w:pPr>
        <w:widowControl/>
        <w:shd w:val="clear" w:color="auto" w:fill="FFFFFF"/>
        <w:spacing w:line="360" w:lineRule="auto"/>
        <w:ind w:firstLineChars="200" w:firstLine="560"/>
        <w:rPr>
          <w:rFonts w:ascii="仿宋" w:eastAsia="仿宋" w:hAnsi="仿宋"/>
          <w:sz w:val="28"/>
          <w:szCs w:val="28"/>
        </w:rPr>
      </w:pPr>
    </w:p>
    <w:p w:rsidR="00AF0BB2" w:rsidRDefault="00AF0BB2" w:rsidP="00AF0BB2">
      <w:pPr>
        <w:widowControl/>
        <w:shd w:val="clear" w:color="auto" w:fill="FFFFFF"/>
        <w:spacing w:line="360" w:lineRule="auto"/>
        <w:ind w:firstLineChars="200" w:firstLine="560"/>
        <w:rPr>
          <w:rFonts w:ascii="仿宋" w:eastAsia="仿宋" w:hAnsi="仿宋"/>
          <w:sz w:val="28"/>
          <w:szCs w:val="28"/>
        </w:rPr>
      </w:pPr>
      <w:r>
        <w:rPr>
          <w:rFonts w:ascii="仿宋" w:eastAsia="仿宋" w:hAnsi="仿宋" w:hint="eastAsia"/>
          <w:sz w:val="28"/>
          <w:szCs w:val="28"/>
        </w:rPr>
        <w:t>附件：</w:t>
      </w:r>
    </w:p>
    <w:p w:rsidR="00AF0BB2" w:rsidRDefault="00AF0BB2" w:rsidP="00AF0BB2">
      <w:pPr>
        <w:widowControl/>
        <w:numPr>
          <w:ilvl w:val="0"/>
          <w:numId w:val="1"/>
        </w:numPr>
        <w:shd w:val="clear" w:color="auto" w:fill="FFFFFF"/>
        <w:jc w:val="left"/>
        <w:rPr>
          <w:rFonts w:ascii="仿宋" w:eastAsia="仿宋" w:hAnsi="仿宋"/>
          <w:sz w:val="28"/>
          <w:szCs w:val="28"/>
        </w:rPr>
      </w:pPr>
      <w:r>
        <w:rPr>
          <w:rFonts w:ascii="仿宋" w:eastAsia="仿宋" w:hAnsi="仿宋" w:hint="eastAsia"/>
          <w:sz w:val="28"/>
          <w:szCs w:val="28"/>
        </w:rPr>
        <w:t>项目采购需求</w:t>
      </w:r>
    </w:p>
    <w:p w:rsidR="00AF0BB2" w:rsidRDefault="00AF0BB2" w:rsidP="00AF0BB2">
      <w:pPr>
        <w:widowControl/>
        <w:numPr>
          <w:ilvl w:val="0"/>
          <w:numId w:val="1"/>
        </w:numPr>
        <w:shd w:val="clear" w:color="auto" w:fill="FFFFFF"/>
        <w:jc w:val="left"/>
        <w:rPr>
          <w:rFonts w:ascii="仿宋" w:eastAsia="仿宋" w:hAnsi="仿宋"/>
          <w:sz w:val="28"/>
          <w:szCs w:val="28"/>
        </w:rPr>
      </w:pPr>
      <w:r w:rsidRPr="00774466">
        <w:rPr>
          <w:rFonts w:ascii="仿宋" w:eastAsia="仿宋" w:hAnsi="仿宋" w:hint="eastAsia"/>
          <w:sz w:val="28"/>
          <w:szCs w:val="28"/>
        </w:rPr>
        <w:t>确认函</w:t>
      </w:r>
    </w:p>
    <w:p w:rsidR="00F6302B" w:rsidRDefault="00F6302B"/>
    <w:sectPr w:rsidR="00F63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78" w:rsidRDefault="00947C78" w:rsidP="00EB5C1A">
      <w:r>
        <w:separator/>
      </w:r>
    </w:p>
  </w:endnote>
  <w:endnote w:type="continuationSeparator" w:id="0">
    <w:p w:rsidR="00947C78" w:rsidRDefault="00947C78" w:rsidP="00EB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78" w:rsidRDefault="00947C78" w:rsidP="00EB5C1A">
      <w:r>
        <w:separator/>
      </w:r>
    </w:p>
  </w:footnote>
  <w:footnote w:type="continuationSeparator" w:id="0">
    <w:p w:rsidR="00947C78" w:rsidRDefault="00947C78" w:rsidP="00EB5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57B5"/>
    <w:multiLevelType w:val="hybridMultilevel"/>
    <w:tmpl w:val="33EAF4D6"/>
    <w:lvl w:ilvl="0" w:tplc="5FDE2874">
      <w:start w:val="1"/>
      <w:numFmt w:val="decimal"/>
      <w:lvlText w:val="（%1）"/>
      <w:lvlJc w:val="left"/>
      <w:pPr>
        <w:ind w:left="2197" w:hanging="1080"/>
      </w:pPr>
      <w:rPr>
        <w:rFonts w:hint="default"/>
      </w:rPr>
    </w:lvl>
    <w:lvl w:ilvl="1" w:tplc="04090019" w:tentative="1">
      <w:start w:val="1"/>
      <w:numFmt w:val="lowerLetter"/>
      <w:lvlText w:val="%2)"/>
      <w:lvlJc w:val="left"/>
      <w:pPr>
        <w:ind w:left="1957" w:hanging="420"/>
      </w:pPr>
    </w:lvl>
    <w:lvl w:ilvl="2" w:tplc="0409001B" w:tentative="1">
      <w:start w:val="1"/>
      <w:numFmt w:val="lowerRoman"/>
      <w:lvlText w:val="%3."/>
      <w:lvlJc w:val="right"/>
      <w:pPr>
        <w:ind w:left="2377" w:hanging="420"/>
      </w:pPr>
    </w:lvl>
    <w:lvl w:ilvl="3" w:tplc="0409000F" w:tentative="1">
      <w:start w:val="1"/>
      <w:numFmt w:val="decimal"/>
      <w:lvlText w:val="%4."/>
      <w:lvlJc w:val="left"/>
      <w:pPr>
        <w:ind w:left="2797" w:hanging="420"/>
      </w:pPr>
    </w:lvl>
    <w:lvl w:ilvl="4" w:tplc="04090019" w:tentative="1">
      <w:start w:val="1"/>
      <w:numFmt w:val="lowerLetter"/>
      <w:lvlText w:val="%5)"/>
      <w:lvlJc w:val="left"/>
      <w:pPr>
        <w:ind w:left="3217" w:hanging="420"/>
      </w:pPr>
    </w:lvl>
    <w:lvl w:ilvl="5" w:tplc="0409001B" w:tentative="1">
      <w:start w:val="1"/>
      <w:numFmt w:val="lowerRoman"/>
      <w:lvlText w:val="%6."/>
      <w:lvlJc w:val="right"/>
      <w:pPr>
        <w:ind w:left="3637" w:hanging="420"/>
      </w:pPr>
    </w:lvl>
    <w:lvl w:ilvl="6" w:tplc="0409000F" w:tentative="1">
      <w:start w:val="1"/>
      <w:numFmt w:val="decimal"/>
      <w:lvlText w:val="%7."/>
      <w:lvlJc w:val="left"/>
      <w:pPr>
        <w:ind w:left="4057" w:hanging="420"/>
      </w:pPr>
    </w:lvl>
    <w:lvl w:ilvl="7" w:tplc="04090019" w:tentative="1">
      <w:start w:val="1"/>
      <w:numFmt w:val="lowerLetter"/>
      <w:lvlText w:val="%8)"/>
      <w:lvlJc w:val="left"/>
      <w:pPr>
        <w:ind w:left="4477" w:hanging="420"/>
      </w:pPr>
    </w:lvl>
    <w:lvl w:ilvl="8" w:tplc="0409001B" w:tentative="1">
      <w:start w:val="1"/>
      <w:numFmt w:val="lowerRoman"/>
      <w:lvlText w:val="%9."/>
      <w:lvlJc w:val="right"/>
      <w:pPr>
        <w:ind w:left="48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B2"/>
    <w:rsid w:val="000755CC"/>
    <w:rsid w:val="003245A9"/>
    <w:rsid w:val="00947C78"/>
    <w:rsid w:val="00AF0BB2"/>
    <w:rsid w:val="00EB5C1A"/>
    <w:rsid w:val="00F6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B2"/>
    <w:pPr>
      <w:widowControl w:val="0"/>
      <w:jc w:val="both"/>
    </w:pPr>
    <w:rPr>
      <w:rFonts w:ascii="Times New Roman" w:eastAsia="宋体" w:hAnsi="Times New Roman" w:cs="Times New Roman"/>
      <w:szCs w:val="24"/>
    </w:rPr>
  </w:style>
  <w:style w:type="paragraph" w:styleId="1">
    <w:name w:val="heading 1"/>
    <w:basedOn w:val="a"/>
    <w:next w:val="a"/>
    <w:link w:val="1Char"/>
    <w:qFormat/>
    <w:rsid w:val="00AF0B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0BB2"/>
    <w:rPr>
      <w:rFonts w:ascii="Times New Roman" w:eastAsia="宋体" w:hAnsi="Times New Roman" w:cs="Times New Roman"/>
      <w:b/>
      <w:bCs/>
      <w:kern w:val="44"/>
      <w:sz w:val="44"/>
      <w:szCs w:val="44"/>
    </w:rPr>
  </w:style>
  <w:style w:type="paragraph" w:styleId="a3">
    <w:name w:val="header"/>
    <w:basedOn w:val="a"/>
    <w:link w:val="Char"/>
    <w:uiPriority w:val="99"/>
    <w:unhideWhenUsed/>
    <w:rsid w:val="00EB5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C1A"/>
    <w:rPr>
      <w:rFonts w:ascii="Times New Roman" w:eastAsia="宋体" w:hAnsi="Times New Roman" w:cs="Times New Roman"/>
      <w:sz w:val="18"/>
      <w:szCs w:val="18"/>
    </w:rPr>
  </w:style>
  <w:style w:type="paragraph" w:styleId="a4">
    <w:name w:val="footer"/>
    <w:basedOn w:val="a"/>
    <w:link w:val="Char0"/>
    <w:uiPriority w:val="99"/>
    <w:unhideWhenUsed/>
    <w:rsid w:val="00EB5C1A"/>
    <w:pPr>
      <w:tabs>
        <w:tab w:val="center" w:pos="4153"/>
        <w:tab w:val="right" w:pos="8306"/>
      </w:tabs>
      <w:snapToGrid w:val="0"/>
      <w:jc w:val="left"/>
    </w:pPr>
    <w:rPr>
      <w:sz w:val="18"/>
      <w:szCs w:val="18"/>
    </w:rPr>
  </w:style>
  <w:style w:type="character" w:customStyle="1" w:styleId="Char0">
    <w:name w:val="页脚 Char"/>
    <w:basedOn w:val="a0"/>
    <w:link w:val="a4"/>
    <w:uiPriority w:val="99"/>
    <w:rsid w:val="00EB5C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B2"/>
    <w:pPr>
      <w:widowControl w:val="0"/>
      <w:jc w:val="both"/>
    </w:pPr>
    <w:rPr>
      <w:rFonts w:ascii="Times New Roman" w:eastAsia="宋体" w:hAnsi="Times New Roman" w:cs="Times New Roman"/>
      <w:szCs w:val="24"/>
    </w:rPr>
  </w:style>
  <w:style w:type="paragraph" w:styleId="1">
    <w:name w:val="heading 1"/>
    <w:basedOn w:val="a"/>
    <w:next w:val="a"/>
    <w:link w:val="1Char"/>
    <w:qFormat/>
    <w:rsid w:val="00AF0B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0BB2"/>
    <w:rPr>
      <w:rFonts w:ascii="Times New Roman" w:eastAsia="宋体" w:hAnsi="Times New Roman" w:cs="Times New Roman"/>
      <w:b/>
      <w:bCs/>
      <w:kern w:val="44"/>
      <w:sz w:val="44"/>
      <w:szCs w:val="44"/>
    </w:rPr>
  </w:style>
  <w:style w:type="paragraph" w:styleId="a3">
    <w:name w:val="header"/>
    <w:basedOn w:val="a"/>
    <w:link w:val="Char"/>
    <w:uiPriority w:val="99"/>
    <w:unhideWhenUsed/>
    <w:rsid w:val="00EB5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C1A"/>
    <w:rPr>
      <w:rFonts w:ascii="Times New Roman" w:eastAsia="宋体" w:hAnsi="Times New Roman" w:cs="Times New Roman"/>
      <w:sz w:val="18"/>
      <w:szCs w:val="18"/>
    </w:rPr>
  </w:style>
  <w:style w:type="paragraph" w:styleId="a4">
    <w:name w:val="footer"/>
    <w:basedOn w:val="a"/>
    <w:link w:val="Char0"/>
    <w:uiPriority w:val="99"/>
    <w:unhideWhenUsed/>
    <w:rsid w:val="00EB5C1A"/>
    <w:pPr>
      <w:tabs>
        <w:tab w:val="center" w:pos="4153"/>
        <w:tab w:val="right" w:pos="8306"/>
      </w:tabs>
      <w:snapToGrid w:val="0"/>
      <w:jc w:val="left"/>
    </w:pPr>
    <w:rPr>
      <w:sz w:val="18"/>
      <w:szCs w:val="18"/>
    </w:rPr>
  </w:style>
  <w:style w:type="character" w:customStyle="1" w:styleId="Char0">
    <w:name w:val="页脚 Char"/>
    <w:basedOn w:val="a0"/>
    <w:link w:val="a4"/>
    <w:uiPriority w:val="99"/>
    <w:rsid w:val="00EB5C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2022-05-17T01:17:00Z</dcterms:created>
  <dcterms:modified xsi:type="dcterms:W3CDTF">2022-05-20T03:59:00Z</dcterms:modified>
</cp:coreProperties>
</file>