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723"/>
        <w:jc w:val="center"/>
        <w:rPr>
          <w:rFonts w:hint="eastAsia" w:ascii="宋体" w:hAnsi="宋体" w:cs="宋体"/>
          <w:b/>
          <w:bCs/>
          <w:sz w:val="36"/>
          <w:szCs w:val="36"/>
        </w:rPr>
      </w:pPr>
      <w:r>
        <w:rPr>
          <w:rFonts w:hint="eastAsia" w:ascii="宋体" w:hAnsi="宋体" w:cs="宋体"/>
          <w:b/>
          <w:bCs/>
          <w:sz w:val="36"/>
          <w:szCs w:val="36"/>
        </w:rPr>
        <w:t>铜陵市物业专项维修资金系统与政务平台对接事项改造项目</w:t>
      </w:r>
    </w:p>
    <w:p>
      <w:pPr>
        <w:jc w:val="center"/>
        <w:rPr>
          <w:rFonts w:hint="eastAsia" w:ascii="宋体" w:hAnsi="宋体" w:cs="宋体"/>
          <w:b/>
          <w:bCs/>
          <w:sz w:val="36"/>
          <w:szCs w:val="36"/>
          <w:lang w:eastAsia="zh-CN"/>
        </w:rPr>
      </w:pPr>
      <w:r>
        <w:rPr>
          <w:rFonts w:hint="eastAsia" w:ascii="宋体" w:hAnsi="宋体" w:cs="宋体"/>
          <w:b/>
          <w:bCs/>
          <w:sz w:val="36"/>
          <w:szCs w:val="36"/>
          <w:lang w:eastAsia="zh-CN"/>
        </w:rPr>
        <w:t>招标公告</w:t>
      </w:r>
    </w:p>
    <w:p>
      <w:pPr>
        <w:widowControl/>
        <w:shd w:val="clear" w:color="auto" w:fill="FFFFFF"/>
        <w:spacing w:after="600"/>
        <w:ind w:firstLine="480"/>
        <w:jc w:val="left"/>
        <w:rPr>
          <w:rFonts w:hint="eastAsia" w:ascii="宋体" w:hAnsi="宋体" w:eastAsia="宋体" w:cs="宋体"/>
          <w:b/>
          <w:bCs/>
          <w:sz w:val="30"/>
          <w:szCs w:val="30"/>
          <w:lang w:eastAsia="zh-CN"/>
        </w:rPr>
      </w:pPr>
      <w:r>
        <w:rPr>
          <w:rFonts w:hint="eastAsia" w:ascii="宋体" w:hAnsi="宋体" w:cs="宋体"/>
          <w:b/>
          <w:bCs/>
          <w:sz w:val="30"/>
          <w:szCs w:val="30"/>
        </w:rPr>
        <w:t>项目编号：HYCG（2020）01</w:t>
      </w:r>
      <w:r>
        <w:rPr>
          <w:rFonts w:hint="eastAsia" w:ascii="宋体" w:hAnsi="宋体" w:cs="宋体"/>
          <w:b/>
          <w:bCs/>
          <w:sz w:val="30"/>
          <w:szCs w:val="30"/>
          <w:lang w:val="en-US" w:eastAsia="zh-CN"/>
        </w:rPr>
        <w:t>6</w:t>
      </w:r>
    </w:p>
    <w:p>
      <w:pPr>
        <w:shd w:val="clear" w:color="auto" w:fill="FFFFFF"/>
        <w:spacing w:line="500" w:lineRule="atLeast"/>
        <w:ind w:firstLine="560"/>
        <w:rPr>
          <w:rFonts w:ascii="微软雅黑" w:hAnsi="微软雅黑" w:eastAsia="微软雅黑" w:cs="宋体"/>
          <w:color w:val="333333"/>
          <w:kern w:val="0"/>
          <w:sz w:val="24"/>
          <w:szCs w:val="24"/>
        </w:rPr>
      </w:pPr>
      <w:r>
        <w:rPr>
          <w:rFonts w:hint="eastAsia"/>
          <w:sz w:val="32"/>
          <w:szCs w:val="20"/>
        </w:rPr>
        <w:t>铜陵沪谊工程管理咨询有限公司受铜陵市物业专项维修资金管理中心的委托，现对铜陵市物业专项维修资金系统与政务平台对接事项改造项目进行竞争性磋商，欢迎具备条件国内供应商参加磋商。</w:t>
      </w:r>
      <w:bookmarkStart w:id="0" w:name="_GoBack"/>
      <w:bookmarkEnd w:id="0"/>
    </w:p>
    <w:p>
      <w:pPr>
        <w:widowControl/>
        <w:shd w:val="clear" w:color="auto" w:fill="FFFFFF"/>
        <w:spacing w:line="500" w:lineRule="atLeast"/>
        <w:ind w:firstLine="562"/>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8"/>
          <w:szCs w:val="28"/>
        </w:rPr>
        <w:t>一、项目名称及内容</w:t>
      </w:r>
    </w:p>
    <w:p>
      <w:pPr>
        <w:widowControl/>
        <w:shd w:val="clear" w:color="auto" w:fill="FFFFFF"/>
        <w:spacing w:line="500" w:lineRule="atLeast"/>
        <w:ind w:firstLine="560"/>
        <w:jc w:val="left"/>
        <w:rPr>
          <w:rFonts w:hint="eastAsia"/>
          <w:sz w:val="32"/>
          <w:szCs w:val="20"/>
        </w:rPr>
      </w:pPr>
      <w:r>
        <w:rPr>
          <w:rFonts w:hint="eastAsia"/>
          <w:sz w:val="32"/>
          <w:szCs w:val="20"/>
        </w:rPr>
        <w:t>1、项目编号：HYCG（2020）016</w:t>
      </w:r>
    </w:p>
    <w:p>
      <w:pPr>
        <w:widowControl/>
        <w:shd w:val="clear" w:color="auto" w:fill="FFFFFF"/>
        <w:spacing w:line="500" w:lineRule="atLeast"/>
        <w:ind w:firstLine="560"/>
        <w:jc w:val="left"/>
        <w:rPr>
          <w:rFonts w:hint="eastAsia"/>
          <w:sz w:val="32"/>
          <w:szCs w:val="20"/>
        </w:rPr>
      </w:pPr>
      <w:r>
        <w:rPr>
          <w:rFonts w:hint="eastAsia"/>
          <w:sz w:val="32"/>
          <w:szCs w:val="20"/>
        </w:rPr>
        <w:t>2、项目名称：铜陵市物业专项维修资金系统与政务平台对接事项改造项目</w:t>
      </w:r>
    </w:p>
    <w:p>
      <w:pPr>
        <w:widowControl/>
        <w:shd w:val="clear" w:color="auto" w:fill="FFFFFF"/>
        <w:spacing w:line="500" w:lineRule="atLeast"/>
        <w:ind w:firstLine="560"/>
        <w:jc w:val="left"/>
        <w:rPr>
          <w:rFonts w:hint="eastAsia"/>
          <w:sz w:val="32"/>
          <w:szCs w:val="20"/>
        </w:rPr>
      </w:pPr>
      <w:r>
        <w:rPr>
          <w:rFonts w:hint="eastAsia"/>
          <w:sz w:val="32"/>
          <w:szCs w:val="20"/>
        </w:rPr>
        <w:t>3、项目单位：铜陵市物业专项维修资金管理中心</w:t>
      </w:r>
    </w:p>
    <w:p>
      <w:pPr>
        <w:widowControl/>
        <w:shd w:val="clear" w:color="auto" w:fill="FFFFFF"/>
        <w:spacing w:line="500" w:lineRule="atLeast"/>
        <w:ind w:firstLine="560"/>
        <w:jc w:val="left"/>
        <w:rPr>
          <w:rFonts w:hint="eastAsia"/>
          <w:sz w:val="32"/>
          <w:szCs w:val="20"/>
        </w:rPr>
      </w:pPr>
      <w:r>
        <w:rPr>
          <w:rFonts w:hint="eastAsia"/>
          <w:sz w:val="32"/>
          <w:szCs w:val="20"/>
        </w:rPr>
        <w:t>4、资金来源：自筹</w:t>
      </w:r>
    </w:p>
    <w:p>
      <w:pPr>
        <w:widowControl/>
        <w:shd w:val="clear" w:color="auto" w:fill="FFFFFF"/>
        <w:spacing w:line="500" w:lineRule="atLeast"/>
        <w:ind w:firstLine="560"/>
        <w:jc w:val="left"/>
        <w:rPr>
          <w:rFonts w:hint="eastAsia"/>
          <w:sz w:val="32"/>
          <w:szCs w:val="20"/>
        </w:rPr>
      </w:pPr>
      <w:r>
        <w:rPr>
          <w:rFonts w:hint="eastAsia"/>
          <w:sz w:val="32"/>
          <w:szCs w:val="20"/>
        </w:rPr>
        <w:t>5、项目预算：22万元</w:t>
      </w:r>
    </w:p>
    <w:p>
      <w:pPr>
        <w:widowControl/>
        <w:shd w:val="clear" w:color="auto" w:fill="FFFFFF"/>
        <w:spacing w:line="500" w:lineRule="atLeast"/>
        <w:ind w:firstLine="560"/>
        <w:jc w:val="left"/>
        <w:rPr>
          <w:rFonts w:hint="eastAsia"/>
          <w:sz w:val="32"/>
          <w:szCs w:val="20"/>
        </w:rPr>
      </w:pPr>
      <w:r>
        <w:rPr>
          <w:rFonts w:hint="eastAsia"/>
          <w:sz w:val="32"/>
          <w:szCs w:val="20"/>
        </w:rPr>
        <w:t>6、标段（包别）划分：一个标段</w:t>
      </w:r>
    </w:p>
    <w:p>
      <w:pPr>
        <w:widowControl/>
        <w:shd w:val="clear" w:color="auto" w:fill="FFFFFF"/>
        <w:spacing w:line="500" w:lineRule="atLeast"/>
        <w:ind w:firstLine="562"/>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8"/>
          <w:szCs w:val="28"/>
        </w:rPr>
        <w:t>二、供应商资格</w:t>
      </w:r>
    </w:p>
    <w:p>
      <w:pPr>
        <w:widowControl/>
        <w:shd w:val="clear" w:color="auto" w:fill="FFFFFF"/>
        <w:spacing w:line="500" w:lineRule="atLeast"/>
        <w:ind w:firstLine="560"/>
        <w:jc w:val="left"/>
        <w:rPr>
          <w:rFonts w:hint="eastAsia"/>
          <w:sz w:val="32"/>
          <w:szCs w:val="20"/>
        </w:rPr>
      </w:pPr>
      <w:r>
        <w:rPr>
          <w:rFonts w:hint="eastAsia"/>
          <w:sz w:val="32"/>
          <w:szCs w:val="20"/>
        </w:rPr>
        <w:t>1、符合《中华人民共和国政府采购法》第二十二条规定；</w:t>
      </w:r>
    </w:p>
    <w:p>
      <w:pPr>
        <w:widowControl/>
        <w:shd w:val="clear" w:color="auto" w:fill="FFFFFF"/>
        <w:spacing w:line="500" w:lineRule="atLeast"/>
        <w:ind w:firstLine="560"/>
        <w:jc w:val="left"/>
        <w:rPr>
          <w:rFonts w:hint="eastAsia"/>
          <w:sz w:val="32"/>
          <w:szCs w:val="20"/>
        </w:rPr>
      </w:pPr>
      <w:r>
        <w:rPr>
          <w:rFonts w:hint="eastAsia"/>
          <w:sz w:val="32"/>
          <w:szCs w:val="20"/>
        </w:rPr>
        <w:t>2、持有合法有效的企业法人或事业单位法人营业执照,并在人员、设备、资金等方面具有相应的能力；</w:t>
      </w:r>
    </w:p>
    <w:p>
      <w:pPr>
        <w:widowControl/>
        <w:shd w:val="clear" w:color="auto" w:fill="FFFFFF"/>
        <w:spacing w:line="500" w:lineRule="atLeast"/>
        <w:ind w:firstLine="560"/>
        <w:jc w:val="left"/>
        <w:rPr>
          <w:rFonts w:hint="eastAsia"/>
          <w:sz w:val="32"/>
          <w:szCs w:val="20"/>
        </w:rPr>
      </w:pPr>
      <w:r>
        <w:rPr>
          <w:rFonts w:hint="eastAsia"/>
          <w:sz w:val="32"/>
          <w:szCs w:val="20"/>
        </w:rPr>
        <w:t>3、本项目不接受联合体磋商；</w:t>
      </w:r>
    </w:p>
    <w:p>
      <w:pPr>
        <w:widowControl/>
        <w:shd w:val="clear" w:color="auto" w:fill="FFFFFF"/>
        <w:spacing w:line="500" w:lineRule="atLeast"/>
        <w:ind w:firstLine="560"/>
        <w:jc w:val="left"/>
        <w:rPr>
          <w:rFonts w:hint="eastAsia"/>
          <w:sz w:val="32"/>
          <w:szCs w:val="20"/>
        </w:rPr>
      </w:pPr>
      <w:r>
        <w:rPr>
          <w:rFonts w:hint="eastAsia"/>
          <w:sz w:val="32"/>
          <w:szCs w:val="20"/>
        </w:rPr>
        <w:t>4、供应商存在以下不良信用记录情形之一的，不得推荐为中标候选供应商，不得确定为中标供应商：</w:t>
      </w:r>
    </w:p>
    <w:p>
      <w:pPr>
        <w:widowControl/>
        <w:shd w:val="clear" w:color="auto" w:fill="FFFFFF"/>
        <w:spacing w:line="500" w:lineRule="atLeast"/>
        <w:ind w:firstLine="560"/>
        <w:jc w:val="left"/>
        <w:rPr>
          <w:rFonts w:hint="eastAsia"/>
          <w:sz w:val="32"/>
          <w:szCs w:val="20"/>
        </w:rPr>
      </w:pPr>
      <w:r>
        <w:rPr>
          <w:rFonts w:hint="eastAsia"/>
          <w:sz w:val="32"/>
          <w:szCs w:val="20"/>
        </w:rPr>
        <w:t>(1）供应商被人民法院列入失信被执行人的；</w:t>
      </w:r>
    </w:p>
    <w:p>
      <w:pPr>
        <w:widowControl/>
        <w:shd w:val="clear" w:color="auto" w:fill="FFFFFF"/>
        <w:spacing w:line="500" w:lineRule="atLeast"/>
        <w:ind w:firstLine="560"/>
        <w:jc w:val="left"/>
        <w:rPr>
          <w:rFonts w:hint="eastAsia"/>
          <w:sz w:val="32"/>
          <w:szCs w:val="20"/>
        </w:rPr>
      </w:pPr>
      <w:r>
        <w:rPr>
          <w:rFonts w:hint="eastAsia"/>
          <w:sz w:val="32"/>
          <w:szCs w:val="20"/>
        </w:rPr>
        <w:t>(2）供应商或其法定代表人或拟派项目经理（项目负责人）被人民检察院列入行贿犯罪档案的；</w:t>
      </w:r>
    </w:p>
    <w:p>
      <w:pPr>
        <w:widowControl/>
        <w:shd w:val="clear" w:color="auto" w:fill="FFFFFF"/>
        <w:spacing w:line="500" w:lineRule="atLeast"/>
        <w:ind w:firstLine="560"/>
        <w:jc w:val="left"/>
        <w:rPr>
          <w:rFonts w:hint="eastAsia"/>
          <w:sz w:val="32"/>
          <w:szCs w:val="20"/>
        </w:rPr>
      </w:pPr>
      <w:r>
        <w:rPr>
          <w:rFonts w:hint="eastAsia"/>
          <w:sz w:val="32"/>
          <w:szCs w:val="20"/>
        </w:rPr>
        <w:t>(3）供应商被工商行政管理部门列入企业经营异常名录的；</w:t>
      </w:r>
    </w:p>
    <w:p>
      <w:pPr>
        <w:widowControl/>
        <w:shd w:val="clear" w:color="auto" w:fill="FFFFFF"/>
        <w:spacing w:line="500" w:lineRule="atLeast"/>
        <w:ind w:firstLine="560"/>
        <w:jc w:val="left"/>
        <w:rPr>
          <w:rFonts w:hint="eastAsia"/>
          <w:sz w:val="32"/>
          <w:szCs w:val="20"/>
        </w:rPr>
      </w:pPr>
      <w:r>
        <w:rPr>
          <w:rFonts w:hint="eastAsia"/>
          <w:sz w:val="32"/>
          <w:szCs w:val="20"/>
        </w:rPr>
        <w:t>(4）供应商被税务部门列入重大税收违法案件当事人名单的；</w:t>
      </w:r>
    </w:p>
    <w:p>
      <w:pPr>
        <w:widowControl/>
        <w:shd w:val="clear" w:color="auto" w:fill="FFFFFF"/>
        <w:spacing w:line="500" w:lineRule="atLeast"/>
        <w:ind w:firstLine="560"/>
        <w:jc w:val="left"/>
        <w:rPr>
          <w:rFonts w:hint="eastAsia"/>
          <w:sz w:val="32"/>
          <w:szCs w:val="20"/>
        </w:rPr>
      </w:pPr>
      <w:r>
        <w:rPr>
          <w:rFonts w:hint="eastAsia"/>
          <w:sz w:val="32"/>
          <w:szCs w:val="20"/>
        </w:rPr>
        <w:t>(5）供应商被政府采购监管部门列入政府采购严重违法失信行为记录名单的。</w:t>
      </w:r>
    </w:p>
    <w:p>
      <w:pPr>
        <w:widowControl/>
        <w:shd w:val="clear" w:color="auto" w:fill="FFFFFF"/>
        <w:spacing w:line="500" w:lineRule="atLeast"/>
        <w:ind w:firstLine="560"/>
        <w:jc w:val="left"/>
        <w:rPr>
          <w:rFonts w:hint="eastAsia"/>
          <w:sz w:val="32"/>
          <w:szCs w:val="20"/>
        </w:rPr>
      </w:pPr>
      <w:r>
        <w:rPr>
          <w:rFonts w:hint="eastAsia"/>
          <w:sz w:val="32"/>
          <w:szCs w:val="20"/>
        </w:rPr>
        <w:t>5、在安徽省内受到市级（仅指地级市）及以上招投标行政主管部门限制投标处罚的，至投标截止之日仍在处罚期内的投标人不得参与投标。</w:t>
      </w:r>
    </w:p>
    <w:p>
      <w:pPr>
        <w:widowControl/>
        <w:shd w:val="clear" w:color="auto" w:fill="FFFFFF"/>
        <w:spacing w:line="500" w:lineRule="atLeast"/>
        <w:ind w:firstLine="560"/>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8"/>
          <w:szCs w:val="28"/>
        </w:rPr>
        <w:t>三、报名及磋商文件发售办法</w:t>
      </w:r>
    </w:p>
    <w:p>
      <w:pPr>
        <w:widowControl/>
        <w:shd w:val="clear" w:color="auto" w:fill="FFFFFF"/>
        <w:spacing w:line="500" w:lineRule="atLeast"/>
        <w:ind w:firstLine="560"/>
        <w:jc w:val="left"/>
        <w:rPr>
          <w:rFonts w:hint="eastAsia"/>
          <w:sz w:val="32"/>
          <w:szCs w:val="20"/>
        </w:rPr>
      </w:pPr>
      <w:r>
        <w:rPr>
          <w:rFonts w:hint="eastAsia"/>
          <w:sz w:val="32"/>
          <w:szCs w:val="20"/>
        </w:rPr>
        <w:t>1、磋商文件发售时间：起始为公告挂网时间，终止为开标时间。</w:t>
      </w:r>
    </w:p>
    <w:p>
      <w:pPr>
        <w:widowControl/>
        <w:shd w:val="clear" w:color="auto" w:fill="FFFFFF"/>
        <w:spacing w:line="500" w:lineRule="atLeast"/>
        <w:ind w:firstLine="560"/>
        <w:jc w:val="left"/>
        <w:rPr>
          <w:rFonts w:hint="eastAsia"/>
          <w:sz w:val="32"/>
          <w:szCs w:val="20"/>
        </w:rPr>
      </w:pPr>
      <w:r>
        <w:rPr>
          <w:rFonts w:hint="eastAsia"/>
          <w:sz w:val="32"/>
          <w:szCs w:val="20"/>
        </w:rPr>
        <w:t>2、磋商文件价格：0元/份。</w:t>
      </w:r>
    </w:p>
    <w:p>
      <w:pPr>
        <w:widowControl/>
        <w:shd w:val="clear" w:color="auto" w:fill="FFFFFF"/>
        <w:spacing w:line="500" w:lineRule="atLeast"/>
        <w:ind w:firstLine="560"/>
        <w:jc w:val="left"/>
        <w:rPr>
          <w:rFonts w:hint="eastAsia"/>
          <w:sz w:val="32"/>
          <w:szCs w:val="20"/>
        </w:rPr>
      </w:pPr>
      <w:r>
        <w:rPr>
          <w:rFonts w:hint="eastAsia"/>
          <w:sz w:val="32"/>
          <w:szCs w:val="20"/>
        </w:rPr>
        <w:t>3、报名方式：凡有意参加投标者，持投标单位介绍信或授权委托书并于</w:t>
      </w:r>
      <w:r>
        <w:rPr>
          <w:rFonts w:hint="eastAsia"/>
          <w:color w:val="FF0000"/>
          <w:sz w:val="32"/>
          <w:szCs w:val="20"/>
        </w:rPr>
        <w:t>2020年11月9日至2020年11月13日</w:t>
      </w:r>
      <w:r>
        <w:rPr>
          <w:rFonts w:hint="eastAsia"/>
          <w:sz w:val="32"/>
          <w:szCs w:val="20"/>
        </w:rPr>
        <w:t>（法定公休日、法定节假日除外），每日上午9时至11时，下午3时至5时（北京时间，下同），在铜陵沪谊工程管理咨询有限公司（详细地址：安徽省铜陵市铜官区铜都大道绿源大市场三期29#4楼）领取招标文件。</w:t>
      </w:r>
    </w:p>
    <w:p>
      <w:pPr>
        <w:widowControl/>
        <w:shd w:val="clear" w:color="auto" w:fill="FFFFFF"/>
        <w:spacing w:line="500" w:lineRule="atLeast"/>
        <w:ind w:firstLine="560"/>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8"/>
          <w:szCs w:val="28"/>
        </w:rPr>
        <w:t>四、磋商时间及地点</w:t>
      </w:r>
    </w:p>
    <w:p>
      <w:pPr>
        <w:widowControl/>
        <w:shd w:val="clear" w:color="auto" w:fill="FFFFFF"/>
        <w:spacing w:line="500" w:lineRule="atLeast"/>
        <w:ind w:firstLine="560"/>
        <w:jc w:val="left"/>
        <w:rPr>
          <w:rFonts w:hint="eastAsia"/>
          <w:color w:val="00B0F0"/>
          <w:sz w:val="32"/>
          <w:szCs w:val="20"/>
        </w:rPr>
      </w:pPr>
      <w:r>
        <w:rPr>
          <w:rFonts w:hint="eastAsia"/>
          <w:sz w:val="32"/>
          <w:szCs w:val="20"/>
        </w:rPr>
        <w:t>1、磋商时间：</w:t>
      </w:r>
      <w:r>
        <w:rPr>
          <w:rFonts w:hint="eastAsia"/>
          <w:color w:val="FF0000"/>
          <w:sz w:val="32"/>
          <w:szCs w:val="20"/>
        </w:rPr>
        <w:t>2020年11月19日上午9时。</w:t>
      </w:r>
    </w:p>
    <w:p>
      <w:pPr>
        <w:widowControl/>
        <w:shd w:val="clear" w:color="auto" w:fill="FFFFFF"/>
        <w:spacing w:line="500" w:lineRule="atLeast"/>
        <w:ind w:firstLine="560"/>
        <w:jc w:val="left"/>
        <w:rPr>
          <w:rFonts w:hint="eastAsia"/>
          <w:sz w:val="32"/>
          <w:szCs w:val="20"/>
        </w:rPr>
      </w:pPr>
      <w:r>
        <w:rPr>
          <w:rFonts w:hint="eastAsia"/>
          <w:sz w:val="32"/>
          <w:szCs w:val="20"/>
        </w:rPr>
        <w:t>2、磋商地点：铜陵沪谊工程管理咨询有限公司（详细地址：安徽省铜陵市铜官区铜都大道绿源大市场三期29#4楼）。</w:t>
      </w:r>
    </w:p>
    <w:p>
      <w:pPr>
        <w:widowControl/>
        <w:shd w:val="clear" w:color="auto" w:fill="FFFFFF"/>
        <w:spacing w:line="500" w:lineRule="atLeast"/>
        <w:ind w:firstLine="562"/>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8"/>
          <w:szCs w:val="28"/>
        </w:rPr>
        <w:t>五、响应文件提交截止时间</w:t>
      </w:r>
    </w:p>
    <w:p>
      <w:pPr>
        <w:widowControl/>
        <w:shd w:val="clear" w:color="auto" w:fill="FFFFFF"/>
        <w:spacing w:line="500" w:lineRule="atLeast"/>
        <w:ind w:firstLine="560"/>
        <w:jc w:val="left"/>
        <w:rPr>
          <w:rFonts w:hint="eastAsia"/>
          <w:sz w:val="32"/>
          <w:szCs w:val="20"/>
        </w:rPr>
      </w:pPr>
      <w:r>
        <w:rPr>
          <w:rFonts w:hint="eastAsia"/>
          <w:sz w:val="32"/>
          <w:szCs w:val="20"/>
        </w:rPr>
        <w:t>同磋商时间。</w:t>
      </w:r>
    </w:p>
    <w:p>
      <w:pPr>
        <w:widowControl/>
        <w:shd w:val="clear" w:color="auto" w:fill="FFFFFF"/>
        <w:spacing w:line="500" w:lineRule="atLeast"/>
        <w:ind w:firstLine="562"/>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8"/>
          <w:szCs w:val="28"/>
        </w:rPr>
        <w:t>六：联系方法</w:t>
      </w:r>
    </w:p>
    <w:p>
      <w:pPr>
        <w:widowControl/>
        <w:numPr>
          <w:ilvl w:val="0"/>
          <w:numId w:val="1"/>
        </w:numPr>
        <w:shd w:val="clear" w:color="auto" w:fill="FFFFFF"/>
        <w:spacing w:line="500" w:lineRule="atLeast"/>
        <w:jc w:val="left"/>
        <w:rPr>
          <w:rFonts w:hint="eastAsia"/>
          <w:sz w:val="32"/>
          <w:szCs w:val="20"/>
        </w:rPr>
      </w:pPr>
      <w:r>
        <w:rPr>
          <w:rFonts w:hint="eastAsia"/>
          <w:sz w:val="32"/>
          <w:szCs w:val="20"/>
        </w:rPr>
        <w:t>项目单位：铜陵市物业专项维修资金管理中心</w:t>
      </w:r>
    </w:p>
    <w:p>
      <w:pPr>
        <w:widowControl/>
        <w:shd w:val="clear" w:color="auto" w:fill="FFFFFF"/>
        <w:spacing w:line="500" w:lineRule="atLeast"/>
        <w:ind w:left="560"/>
        <w:jc w:val="left"/>
        <w:rPr>
          <w:rFonts w:hint="eastAsia"/>
          <w:sz w:val="32"/>
          <w:szCs w:val="20"/>
        </w:rPr>
      </w:pPr>
      <w:r>
        <w:rPr>
          <w:rFonts w:hint="eastAsia"/>
          <w:sz w:val="32"/>
          <w:szCs w:val="20"/>
        </w:rPr>
        <w:t>地址：铜陵市房地产大厦七楼</w:t>
      </w:r>
    </w:p>
    <w:p>
      <w:pPr>
        <w:widowControl/>
        <w:shd w:val="clear" w:color="auto" w:fill="FFFFFF"/>
        <w:spacing w:line="500" w:lineRule="atLeast"/>
        <w:ind w:firstLine="560"/>
        <w:jc w:val="left"/>
        <w:rPr>
          <w:rFonts w:hint="eastAsia"/>
          <w:sz w:val="32"/>
          <w:szCs w:val="20"/>
        </w:rPr>
      </w:pPr>
      <w:r>
        <w:rPr>
          <w:rFonts w:hint="eastAsia"/>
          <w:sz w:val="32"/>
          <w:szCs w:val="20"/>
        </w:rPr>
        <w:t>联系人：钱工</w:t>
      </w:r>
    </w:p>
    <w:p>
      <w:pPr>
        <w:widowControl/>
        <w:shd w:val="clear" w:color="auto" w:fill="FFFFFF"/>
        <w:spacing w:line="500" w:lineRule="atLeast"/>
        <w:ind w:firstLine="560"/>
        <w:jc w:val="left"/>
        <w:rPr>
          <w:rFonts w:hint="eastAsia"/>
          <w:sz w:val="32"/>
          <w:szCs w:val="20"/>
        </w:rPr>
      </w:pPr>
      <w:r>
        <w:rPr>
          <w:rFonts w:hint="eastAsia"/>
          <w:sz w:val="32"/>
          <w:szCs w:val="20"/>
        </w:rPr>
        <w:t>电话：</w:t>
      </w:r>
      <w:r>
        <w:rPr>
          <w:sz w:val="32"/>
          <w:szCs w:val="20"/>
        </w:rPr>
        <w:t>0562-5825841</w:t>
      </w:r>
    </w:p>
    <w:p>
      <w:pPr>
        <w:widowControl/>
        <w:shd w:val="clear" w:color="auto" w:fill="FFFFFF"/>
        <w:spacing w:line="500" w:lineRule="atLeast"/>
        <w:ind w:firstLine="560"/>
        <w:jc w:val="left"/>
        <w:rPr>
          <w:rFonts w:hint="eastAsia"/>
          <w:sz w:val="32"/>
          <w:szCs w:val="20"/>
        </w:rPr>
      </w:pPr>
      <w:r>
        <w:rPr>
          <w:rFonts w:hint="eastAsia"/>
          <w:sz w:val="32"/>
          <w:szCs w:val="20"/>
        </w:rPr>
        <w:t>（二）招标代理机构：铜陵沪谊工程管理咨询有限公司</w:t>
      </w:r>
    </w:p>
    <w:p>
      <w:pPr>
        <w:widowControl/>
        <w:shd w:val="clear" w:color="auto" w:fill="FFFFFF"/>
        <w:spacing w:line="500" w:lineRule="atLeast"/>
        <w:ind w:firstLine="560"/>
        <w:jc w:val="left"/>
        <w:rPr>
          <w:rFonts w:hint="eastAsia"/>
          <w:sz w:val="32"/>
          <w:szCs w:val="20"/>
        </w:rPr>
      </w:pPr>
      <w:r>
        <w:rPr>
          <w:rFonts w:hint="eastAsia"/>
          <w:sz w:val="32"/>
          <w:szCs w:val="20"/>
        </w:rPr>
        <w:t>地址：安徽省铜陵市铜官区铜都大道绿源大市场三期29#4楼</w:t>
      </w:r>
    </w:p>
    <w:p>
      <w:pPr>
        <w:widowControl/>
        <w:shd w:val="clear" w:color="auto" w:fill="FFFFFF"/>
        <w:spacing w:line="500" w:lineRule="atLeast"/>
        <w:ind w:firstLine="560"/>
        <w:jc w:val="left"/>
        <w:rPr>
          <w:rFonts w:hint="eastAsia"/>
          <w:sz w:val="32"/>
          <w:szCs w:val="20"/>
        </w:rPr>
      </w:pPr>
      <w:r>
        <w:rPr>
          <w:rFonts w:hint="eastAsia"/>
          <w:sz w:val="32"/>
          <w:szCs w:val="20"/>
        </w:rPr>
        <w:t>联系人：朱工</w:t>
      </w:r>
    </w:p>
    <w:p>
      <w:pPr>
        <w:widowControl/>
        <w:shd w:val="clear" w:color="auto" w:fill="FFFFFF"/>
        <w:spacing w:line="500" w:lineRule="atLeast"/>
        <w:ind w:firstLine="560"/>
        <w:jc w:val="left"/>
        <w:rPr>
          <w:rFonts w:hint="eastAsia"/>
          <w:sz w:val="32"/>
          <w:szCs w:val="20"/>
        </w:rPr>
      </w:pPr>
      <w:r>
        <w:rPr>
          <w:rFonts w:hint="eastAsia"/>
          <w:sz w:val="32"/>
          <w:szCs w:val="20"/>
        </w:rPr>
        <w:t>电话：</w:t>
      </w:r>
      <w:r>
        <w:rPr>
          <w:sz w:val="32"/>
          <w:szCs w:val="20"/>
        </w:rPr>
        <w:t>18956034003</w:t>
      </w:r>
    </w:p>
    <w:p>
      <w:pPr>
        <w:widowControl/>
        <w:shd w:val="clear" w:color="auto" w:fill="FFFFFF"/>
        <w:spacing w:line="500" w:lineRule="atLeast"/>
        <w:ind w:firstLine="562"/>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8"/>
          <w:szCs w:val="28"/>
        </w:rPr>
        <w:t>七、其它事项说明</w:t>
      </w:r>
    </w:p>
    <w:p>
      <w:pPr>
        <w:widowControl/>
        <w:shd w:val="clear" w:color="auto" w:fill="FFFFFF"/>
        <w:spacing w:line="440" w:lineRule="atLeast"/>
        <w:ind w:firstLine="640"/>
        <w:jc w:val="left"/>
        <w:rPr>
          <w:rFonts w:hint="eastAsia"/>
          <w:sz w:val="32"/>
          <w:szCs w:val="20"/>
        </w:rPr>
      </w:pPr>
      <w:r>
        <w:rPr>
          <w:rFonts w:hint="eastAsia"/>
          <w:sz w:val="32"/>
          <w:szCs w:val="20"/>
        </w:rPr>
        <w:t>1、为响应“不见面，少聚集”，最大限度控制人员聚集和交叉感染，被授权人参加交易活动时，全程佩戴口罩，禁止吸烟，不得随意走动，服从工作人员管理及身份核验、体温测试等疫情防控措施。</w:t>
      </w:r>
    </w:p>
    <w:p>
      <w:pPr>
        <w:widowControl/>
        <w:shd w:val="clear" w:color="auto" w:fill="FFFFFF"/>
        <w:spacing w:line="500" w:lineRule="atLeast"/>
        <w:ind w:firstLine="562"/>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8"/>
          <w:szCs w:val="28"/>
        </w:rPr>
        <w:t>八、磋商保证金（本项目无）</w:t>
      </w:r>
    </w:p>
    <w:p>
      <w:pPr>
        <w:pStyle w:val="2"/>
      </w:pPr>
    </w:p>
    <w:p>
      <w:pPr>
        <w:pStyle w:val="2"/>
        <w:ind w:firstLine="723"/>
        <w:jc w:val="center"/>
        <w:rPr>
          <w:rFonts w:hint="eastAsia" w:ascii="宋体" w:hAnsi="宋体" w:cs="宋体"/>
          <w:b/>
          <w:bCs/>
          <w:sz w:val="36"/>
          <w:szCs w:val="36"/>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006432"/>
    <w:multiLevelType w:val="multilevel"/>
    <w:tmpl w:val="44006432"/>
    <w:lvl w:ilvl="0" w:tentative="0">
      <w:start w:val="1"/>
      <w:numFmt w:val="japaneseCounting"/>
      <w:lvlText w:val="（%1）"/>
      <w:lvlJc w:val="left"/>
      <w:pPr>
        <w:ind w:left="1640" w:hanging="108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026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0"/>
        <w:tab w:val="left" w:pos="993"/>
        <w:tab w:val="left" w:pos="1134"/>
      </w:tabs>
      <w:ind w:firstLine="420" w:firstLineChars="200"/>
    </w:pPr>
  </w:style>
  <w:style w:type="paragraph" w:styleId="3">
    <w:name w:val="Body Text Indent"/>
    <w:basedOn w:val="1"/>
    <w:uiPriority w:val="0"/>
    <w:pPr>
      <w:ind w:firstLine="630"/>
    </w:pPr>
    <w:rPr>
      <w:sz w:val="32"/>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2020-11-09T03:17:32Z</dcterms:created>
  <dc:creator>Administrator</dc:creator>
  <cp:lastModifiedBy>极速蜗牛</cp:lastModifiedBy>
  <dcterms:modified xsi:type="dcterms:W3CDTF">2020-11-09T03:19:42Z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